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B14B0" w14:textId="77777777" w:rsidR="00064ED5" w:rsidRDefault="00064ED5" w:rsidP="00F27C98">
      <w:pPr>
        <w:pStyle w:val="3GPPHeader"/>
        <w:spacing w:after="60"/>
        <w:rPr>
          <w:color w:val="FF0000"/>
        </w:rPr>
      </w:pPr>
      <w:bookmarkStart w:id="0" w:name="_GoBack"/>
      <w:bookmarkEnd w:id="0"/>
    </w:p>
    <w:p w14:paraId="74294107" w14:textId="1FD7B855" w:rsidR="00B82C0E" w:rsidRDefault="00B82C0E" w:rsidP="00B82C0E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#97</w:t>
      </w:r>
      <w:r>
        <w:tab/>
      </w:r>
      <w:r>
        <w:rPr>
          <w:sz w:val="32"/>
          <w:szCs w:val="32"/>
        </w:rPr>
        <w:t xml:space="preserve">Tdoc </w:t>
      </w:r>
      <w:r w:rsidRPr="00E43B22">
        <w:rPr>
          <w:sz w:val="32"/>
          <w:szCs w:val="32"/>
        </w:rPr>
        <w:t>R2-17</w:t>
      </w:r>
      <w:r w:rsidR="00F935F7" w:rsidRPr="00B761C5">
        <w:rPr>
          <w:sz w:val="32"/>
          <w:szCs w:val="32"/>
        </w:rPr>
        <w:t>00841</w:t>
      </w:r>
    </w:p>
    <w:p w14:paraId="6DB0AAA5" w14:textId="0C429A16" w:rsidR="00B82C0E" w:rsidRDefault="00B82C0E" w:rsidP="00B82C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                       </w:t>
      </w:r>
    </w:p>
    <w:p w14:paraId="2D8F601F" w14:textId="77777777" w:rsidR="00B82C0E" w:rsidRDefault="00B82C0E" w:rsidP="00B82C0E">
      <w:pPr>
        <w:pStyle w:val="3GPPHeader"/>
      </w:pPr>
    </w:p>
    <w:p w14:paraId="7067598E" w14:textId="31C76A13" w:rsidR="00B82C0E" w:rsidRPr="00B761C5" w:rsidRDefault="00B82C0E" w:rsidP="00B82C0E">
      <w:pPr>
        <w:pStyle w:val="3GPPHeader"/>
        <w:rPr>
          <w:sz w:val="22"/>
          <w:szCs w:val="22"/>
          <w:lang w:val="en-US"/>
        </w:rPr>
      </w:pPr>
      <w:r w:rsidRPr="00B761C5">
        <w:rPr>
          <w:sz w:val="22"/>
          <w:szCs w:val="22"/>
          <w:lang w:val="en-US"/>
        </w:rPr>
        <w:t>Agenda Item:</w:t>
      </w:r>
      <w:r w:rsidRPr="00B761C5">
        <w:rPr>
          <w:sz w:val="22"/>
          <w:szCs w:val="22"/>
          <w:lang w:val="en-US"/>
        </w:rPr>
        <w:tab/>
      </w:r>
      <w:r w:rsidR="00E971CA" w:rsidRPr="00B761C5">
        <w:rPr>
          <w:sz w:val="22"/>
          <w:szCs w:val="22"/>
          <w:lang w:val="en-US"/>
        </w:rPr>
        <w:t>10.2.1.1</w:t>
      </w:r>
    </w:p>
    <w:p w14:paraId="47E383B0" w14:textId="77777777" w:rsidR="00B82C0E" w:rsidRDefault="00B82C0E" w:rsidP="00B82C0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7E3FCE60" w14:textId="32BEB8A0" w:rsidR="00B82C0E" w:rsidRDefault="00B82C0E" w:rsidP="00B82C0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</w:t>
      </w:r>
      <w:commentRangeStart w:id="1"/>
      <w:commentRangeStart w:id="2"/>
      <w:r>
        <w:rPr>
          <w:sz w:val="22"/>
          <w:szCs w:val="22"/>
        </w:rPr>
        <w:t>e:</w:t>
      </w:r>
      <w:r>
        <w:rPr>
          <w:sz w:val="22"/>
          <w:szCs w:val="22"/>
        </w:rPr>
        <w:tab/>
      </w:r>
      <w:r w:rsidR="00A91EE6">
        <w:rPr>
          <w:sz w:val="22"/>
          <w:szCs w:val="22"/>
        </w:rPr>
        <w:t>RLC transmission mode</w:t>
      </w:r>
      <w:r w:rsidR="00E971CA">
        <w:rPr>
          <w:sz w:val="22"/>
          <w:szCs w:val="22"/>
        </w:rPr>
        <w:t>s</w:t>
      </w:r>
      <w:r w:rsidR="00A91EE6">
        <w:rPr>
          <w:sz w:val="22"/>
          <w:szCs w:val="22"/>
        </w:rPr>
        <w:t xml:space="preserve"> for </w:t>
      </w:r>
      <w:r>
        <w:rPr>
          <w:sz w:val="22"/>
          <w:szCs w:val="22"/>
        </w:rPr>
        <w:t>Upper layer aggregation</w:t>
      </w:r>
      <w:commentRangeEnd w:id="1"/>
      <w:r w:rsidR="001E442A">
        <w:rPr>
          <w:rStyle w:val="CommentReference"/>
          <w:b w:val="0"/>
        </w:rPr>
        <w:commentReference w:id="1"/>
      </w:r>
      <w:commentRangeEnd w:id="2"/>
      <w:r w:rsidR="00E13101">
        <w:rPr>
          <w:rStyle w:val="CommentReference"/>
          <w:b w:val="0"/>
        </w:rPr>
        <w:commentReference w:id="2"/>
      </w:r>
    </w:p>
    <w:p w14:paraId="172560F5" w14:textId="270880D1" w:rsidR="00F27C98" w:rsidRPr="00CE0424" w:rsidRDefault="00B82C0E" w:rsidP="00F27C9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1005489C" w14:textId="77777777" w:rsidR="002E01A5" w:rsidRDefault="002E01A5" w:rsidP="002E01A5">
      <w:pPr>
        <w:pStyle w:val="Heading1"/>
      </w:pPr>
      <w:r w:rsidRPr="00CE0424">
        <w:t>Introduction</w:t>
      </w:r>
    </w:p>
    <w:p w14:paraId="6C5DDF1F" w14:textId="4C0C008F" w:rsidR="003A2303" w:rsidRPr="00886634" w:rsidRDefault="00E65364" w:rsidP="00E65364">
      <w:bookmarkStart w:id="3" w:name="_Ref178064866"/>
      <w:commentRangeStart w:id="4"/>
      <w:commentRangeStart w:id="5"/>
      <w:r w:rsidRPr="00D402A3">
        <w:t xml:space="preserve">RAN2#94 has agreed that both lower layer aggregation (e.g., CA-like) and upper layer aggregation (e.g., DC-like) shall be studied for the aggregation of NR carriers. </w:t>
      </w:r>
      <w:r w:rsidRPr="00FB5639">
        <w:rPr>
          <w:rFonts w:eastAsia="SimSun" w:hint="eastAsia"/>
        </w:rPr>
        <w:t>RAN2#94</w:t>
      </w:r>
      <w:r w:rsidRPr="00FB5639">
        <w:rPr>
          <w:rFonts w:eastAsia="SimSun"/>
        </w:rPr>
        <w:t xml:space="preserve"> has also agreed that </w:t>
      </w:r>
      <w:r w:rsidRPr="00FB5639">
        <w:rPr>
          <w:rFonts w:eastAsia="SimSun" w:hint="eastAsia"/>
        </w:rPr>
        <w:t xml:space="preserve">only DC approach for LTE-NR </w:t>
      </w:r>
      <w:r w:rsidR="00BE3EE2" w:rsidRPr="00FB5639">
        <w:rPr>
          <w:rFonts w:eastAsia="SimSun"/>
        </w:rPr>
        <w:t>aggregation</w:t>
      </w:r>
      <w:r w:rsidRPr="00FB5639">
        <w:rPr>
          <w:rFonts w:eastAsia="SimSun" w:hint="eastAsia"/>
        </w:rPr>
        <w:t xml:space="preserve"> will be </w:t>
      </w:r>
      <w:r w:rsidRPr="00FB5639">
        <w:rPr>
          <w:rFonts w:eastAsia="SimSun"/>
        </w:rPr>
        <w:t>studied</w:t>
      </w:r>
      <w:r w:rsidRPr="00D402A3">
        <w:rPr>
          <w:lang w:eastAsia="ko-KR"/>
        </w:rPr>
        <w:t xml:space="preserve">. </w:t>
      </w:r>
      <w:r w:rsidR="000F4087">
        <w:rPr>
          <w:lang w:eastAsia="ko-KR"/>
        </w:rPr>
        <w:t xml:space="preserve">In the RAN2#95bis, it was agreed to support ARQ in RLC for NR. </w:t>
      </w:r>
      <w:r w:rsidR="003A2303">
        <w:rPr>
          <w:lang w:eastAsia="ko-KR"/>
        </w:rPr>
        <w:t>In the RAN#74 plenary it was also decided that no</w:t>
      </w:r>
      <w:r w:rsidR="003A2303" w:rsidRPr="00886634">
        <w:rPr>
          <w:rFonts w:eastAsia="SimSun"/>
        </w:rPr>
        <w:t xml:space="preserve"> </w:t>
      </w:r>
      <w:r w:rsidR="003A2303" w:rsidRPr="00886634">
        <w:t xml:space="preserve">dedicated meeting time in the WGs will be allocated until March 2017 for </w:t>
      </w:r>
    </w:p>
    <w:p w14:paraId="5D9EFF51" w14:textId="77777777" w:rsidR="003A2303" w:rsidRPr="00886634" w:rsidRDefault="003A2303" w:rsidP="003A2303">
      <w:pPr>
        <w:pStyle w:val="Body"/>
        <w:numPr>
          <w:ilvl w:val="1"/>
          <w:numId w:val="50"/>
        </w:numPr>
        <w:spacing w:after="0"/>
        <w:ind w:hanging="357"/>
        <w:rPr>
          <w:rFonts w:ascii="Arial" w:eastAsia="Times New Roman" w:hAnsi="Arial" w:cs="Times New Roman"/>
          <w:sz w:val="20"/>
          <w:szCs w:val="20"/>
          <w:lang w:val="en-GB"/>
        </w:rPr>
      </w:pPr>
      <w:r w:rsidRPr="00886634">
        <w:rPr>
          <w:rFonts w:ascii="Arial" w:eastAsia="Times New Roman" w:hAnsi="Arial" w:cs="Times New Roman" w:hint="eastAsia"/>
          <w:sz w:val="20"/>
          <w:szCs w:val="20"/>
          <w:lang w:val="en-GB"/>
        </w:rPr>
        <w:t xml:space="preserve">Multi-connectivity constituted with more than </w:t>
      </w:r>
      <w:r w:rsidRPr="00886634">
        <w:rPr>
          <w:rFonts w:ascii="Arial" w:eastAsia="Times New Roman" w:hAnsi="Arial" w:cs="Times New Roman"/>
          <w:sz w:val="20"/>
          <w:szCs w:val="20"/>
          <w:lang w:val="en-GB"/>
        </w:rPr>
        <w:t xml:space="preserve">two </w:t>
      </w:r>
      <w:r w:rsidRPr="00886634">
        <w:rPr>
          <w:rFonts w:ascii="Arial" w:eastAsia="Times New Roman" w:hAnsi="Arial" w:cs="Times New Roman" w:hint="eastAsia"/>
          <w:sz w:val="20"/>
          <w:szCs w:val="20"/>
          <w:lang w:val="en-GB"/>
        </w:rPr>
        <w:t>nodes (gNBs and/or eNBs)</w:t>
      </w:r>
    </w:p>
    <w:p w14:paraId="37B5B240" w14:textId="77777777" w:rsidR="003A2303" w:rsidRPr="00886634" w:rsidRDefault="003A2303" w:rsidP="003A2303">
      <w:pPr>
        <w:pStyle w:val="Body"/>
        <w:numPr>
          <w:ilvl w:val="2"/>
          <w:numId w:val="50"/>
        </w:numPr>
        <w:spacing w:after="0"/>
        <w:rPr>
          <w:rFonts w:ascii="Arial" w:eastAsia="Times New Roman" w:hAnsi="Arial" w:cs="Times New Roman"/>
          <w:sz w:val="20"/>
          <w:szCs w:val="20"/>
          <w:lang w:val="en-GB"/>
        </w:rPr>
      </w:pPr>
      <w:r w:rsidRPr="00886634">
        <w:rPr>
          <w:rFonts w:ascii="Arial" w:eastAsia="Times New Roman" w:hAnsi="Arial" w:cs="Times New Roman" w:hint="eastAsia"/>
          <w:sz w:val="20"/>
          <w:szCs w:val="20"/>
          <w:lang w:val="en-GB"/>
        </w:rPr>
        <w:t>I.e., Dual Connectivity is continued to study in the SI phase.</w:t>
      </w:r>
      <w:commentRangeEnd w:id="4"/>
      <w:r w:rsidR="00E971CA">
        <w:rPr>
          <w:rStyle w:val="CommentReference"/>
          <w:rFonts w:ascii="Arial" w:eastAsia="Times New Roman" w:hAnsi="Arial" w:cs="Times New Roman"/>
          <w:lang w:val="en-GB"/>
        </w:rPr>
        <w:commentReference w:id="4"/>
      </w:r>
      <w:commentRangeEnd w:id="5"/>
      <w:r w:rsidR="00AB4014">
        <w:rPr>
          <w:rStyle w:val="CommentReference"/>
          <w:rFonts w:ascii="Arial" w:eastAsia="Times New Roman" w:hAnsi="Arial" w:cs="Times New Roman"/>
          <w:lang w:val="en-GB"/>
        </w:rPr>
        <w:commentReference w:id="5"/>
      </w:r>
    </w:p>
    <w:p w14:paraId="35BF4597" w14:textId="58986126" w:rsidR="00E65364" w:rsidRPr="00F0126A" w:rsidRDefault="00E65364" w:rsidP="00E65364">
      <w:r w:rsidRPr="00886634">
        <w:rPr>
          <w:rFonts w:eastAsia="SimSun"/>
        </w:rPr>
        <w:t>In this paper, we discus</w:t>
      </w:r>
      <w:r w:rsidRPr="00D402A3">
        <w:rPr>
          <w:lang w:eastAsia="ko-KR"/>
        </w:rPr>
        <w:t xml:space="preserve">s </w:t>
      </w:r>
      <w:r w:rsidR="00E971CA">
        <w:rPr>
          <w:lang w:eastAsia="ko-KR"/>
        </w:rPr>
        <w:t xml:space="preserve">RLC transmission modes in NR and </w:t>
      </w:r>
      <w:r w:rsidRPr="00D402A3">
        <w:rPr>
          <w:lang w:eastAsia="ko-KR"/>
        </w:rPr>
        <w:t xml:space="preserve">DC-like </w:t>
      </w:r>
      <w:r w:rsidR="00BE3EE2" w:rsidRPr="00D402A3">
        <w:rPr>
          <w:lang w:eastAsia="ko-KR"/>
        </w:rPr>
        <w:t xml:space="preserve">aggregation for </w:t>
      </w:r>
      <w:r w:rsidRPr="000A392C">
        <w:rPr>
          <w:lang w:eastAsia="ko-KR"/>
        </w:rPr>
        <w:t>multi-connectivity</w:t>
      </w:r>
      <w:r w:rsidR="00E971CA">
        <w:rPr>
          <w:lang w:eastAsia="ko-KR"/>
        </w:rPr>
        <w:t>. We also provide</w:t>
      </w:r>
      <w:r w:rsidR="00E971CA">
        <w:t xml:space="preserve"> a text proposal for TR 38.804 to conclude the RLC transmission modes and upper layer aggregation topics.</w:t>
      </w:r>
    </w:p>
    <w:p w14:paraId="699965D2" w14:textId="736767F8" w:rsidR="0098799C" w:rsidRDefault="002E01A5" w:rsidP="00886634">
      <w:pPr>
        <w:pStyle w:val="Heading1"/>
      </w:pPr>
      <w:r w:rsidRPr="00CE0424">
        <w:t>Discussion</w:t>
      </w:r>
      <w:bookmarkStart w:id="6" w:name="_Toc462951621"/>
      <w:bookmarkStart w:id="7" w:name="_Toc462951630"/>
      <w:bookmarkStart w:id="8" w:name="_Toc465023135"/>
      <w:bookmarkStart w:id="9" w:name="_Toc465023136"/>
      <w:bookmarkStart w:id="10" w:name="_Toc465346829"/>
      <w:bookmarkEnd w:id="3"/>
      <w:bookmarkEnd w:id="6"/>
      <w:bookmarkEnd w:id="7"/>
      <w:bookmarkEnd w:id="8"/>
      <w:bookmarkEnd w:id="9"/>
      <w:bookmarkEnd w:id="10"/>
    </w:p>
    <w:p w14:paraId="4EE14E4C" w14:textId="3800BAEB" w:rsidR="008C05E1" w:rsidRDefault="008C05E1" w:rsidP="00B761C5">
      <w:pPr>
        <w:pStyle w:val="Heading2"/>
        <w:rPr>
          <w:rStyle w:val="IvDbodytextChar"/>
        </w:rPr>
      </w:pPr>
      <w:r>
        <w:rPr>
          <w:rStyle w:val="IvDbodytextChar"/>
        </w:rPr>
        <w:t xml:space="preserve">RLC </w:t>
      </w:r>
      <w:r w:rsidR="009D2CCD">
        <w:rPr>
          <w:rStyle w:val="IvDbodytextChar"/>
        </w:rPr>
        <w:t>transmission</w:t>
      </w:r>
      <w:r>
        <w:rPr>
          <w:rStyle w:val="IvDbodytextChar"/>
        </w:rPr>
        <w:t xml:space="preserve"> modes in NR</w:t>
      </w:r>
    </w:p>
    <w:p w14:paraId="1D0373E1" w14:textId="2B812532" w:rsidR="008D52BA" w:rsidRPr="008C05E1" w:rsidRDefault="00A90717" w:rsidP="008D52BA">
      <w:pPr>
        <w:rPr>
          <w:rFonts w:eastAsia="Malgun Gothic" w:cs="Arial"/>
          <w:lang w:eastAsia="ko-KR"/>
        </w:rPr>
      </w:pPr>
      <w:r w:rsidRPr="008C05E1">
        <w:rPr>
          <w:rStyle w:val="IvDbodytextChar"/>
        </w:rPr>
        <w:t>In</w:t>
      </w:r>
      <w:r w:rsidRPr="008C05E1">
        <w:rPr>
          <w:rFonts w:eastAsia="Malgun Gothic" w:cs="Arial"/>
          <w:lang w:eastAsia="ko-KR"/>
        </w:rPr>
        <w:t xml:space="preserve"> LTE, RLC </w:t>
      </w:r>
      <w:r w:rsidR="0072239C">
        <w:rPr>
          <w:rFonts w:eastAsia="Malgun Gothic" w:cs="Arial"/>
          <w:lang w:eastAsia="ko-KR"/>
        </w:rPr>
        <w:t>supports</w:t>
      </w:r>
      <w:r w:rsidRPr="008C05E1">
        <w:rPr>
          <w:rFonts w:eastAsia="Malgun Gothic" w:cs="Arial"/>
          <w:lang w:eastAsia="ko-KR"/>
        </w:rPr>
        <w:t xml:space="preserve"> different </w:t>
      </w:r>
      <w:r w:rsidR="009D2CCD">
        <w:rPr>
          <w:rFonts w:eastAsia="Malgun Gothic" w:cs="Arial"/>
          <w:lang w:eastAsia="ko-KR"/>
        </w:rPr>
        <w:t>transmission</w:t>
      </w:r>
      <w:r w:rsidRPr="008C05E1">
        <w:rPr>
          <w:rFonts w:eastAsia="Malgun Gothic" w:cs="Arial"/>
          <w:lang w:eastAsia="ko-KR"/>
        </w:rPr>
        <w:t xml:space="preserve"> modes. </w:t>
      </w:r>
      <w:r w:rsidR="00FD5485">
        <w:rPr>
          <w:rFonts w:eastAsia="Malgun Gothic" w:cs="Arial"/>
          <w:lang w:eastAsia="ko-KR"/>
        </w:rPr>
        <w:t>Among</w:t>
      </w:r>
      <w:r w:rsidR="0086410A" w:rsidRPr="008C05E1">
        <w:rPr>
          <w:rFonts w:eastAsia="Malgun Gothic" w:cs="Arial"/>
          <w:lang w:eastAsia="ko-KR"/>
        </w:rPr>
        <w:t xml:space="preserve"> </w:t>
      </w:r>
      <w:r w:rsidR="003F111A" w:rsidRPr="008C05E1">
        <w:rPr>
          <w:rFonts w:eastAsia="Malgun Gothic" w:cs="Arial"/>
          <w:lang w:eastAsia="ko-KR"/>
        </w:rPr>
        <w:t>these</w:t>
      </w:r>
      <w:r w:rsidR="0086410A" w:rsidRPr="008C05E1">
        <w:rPr>
          <w:rFonts w:eastAsia="Malgun Gothic" w:cs="Arial"/>
          <w:lang w:eastAsia="ko-KR"/>
        </w:rPr>
        <w:t xml:space="preserve"> </w:t>
      </w:r>
      <w:r w:rsidR="009D2CCD">
        <w:rPr>
          <w:rFonts w:eastAsia="Malgun Gothic" w:cs="Arial"/>
          <w:lang w:eastAsia="ko-KR"/>
        </w:rPr>
        <w:t>transmission</w:t>
      </w:r>
      <w:r w:rsidR="0086410A" w:rsidRPr="008C05E1">
        <w:rPr>
          <w:rFonts w:eastAsia="Malgun Gothic" w:cs="Arial"/>
          <w:lang w:eastAsia="ko-KR"/>
        </w:rPr>
        <w:t xml:space="preserve"> modes, </w:t>
      </w:r>
      <w:r w:rsidRPr="008C05E1">
        <w:rPr>
          <w:rFonts w:eastAsia="Malgun Gothic" w:cs="Arial"/>
          <w:lang w:eastAsia="ko-KR"/>
        </w:rPr>
        <w:t>RLC AM</w:t>
      </w:r>
      <w:r w:rsidR="0086410A" w:rsidRPr="008C05E1">
        <w:rPr>
          <w:rFonts w:eastAsia="Malgun Gothic" w:cs="Arial"/>
          <w:lang w:eastAsia="ko-KR"/>
        </w:rPr>
        <w:t xml:space="preserve"> (acknowledgement mode)</w:t>
      </w:r>
      <w:r w:rsidRPr="008C05E1">
        <w:rPr>
          <w:rFonts w:eastAsia="Malgun Gothic" w:cs="Arial"/>
          <w:lang w:eastAsia="ko-KR"/>
        </w:rPr>
        <w:t xml:space="preserve"> </w:t>
      </w:r>
      <w:r w:rsidR="0086410A" w:rsidRPr="008C05E1">
        <w:rPr>
          <w:rFonts w:eastAsia="Malgun Gothic" w:cs="Arial"/>
          <w:lang w:eastAsia="ko-KR"/>
        </w:rPr>
        <w:t>provide</w:t>
      </w:r>
      <w:r w:rsidR="00FD5485">
        <w:rPr>
          <w:rFonts w:eastAsia="Malgun Gothic" w:cs="Arial"/>
          <w:lang w:eastAsia="ko-KR"/>
        </w:rPr>
        <w:t>s</w:t>
      </w:r>
      <w:r w:rsidR="0086410A" w:rsidRPr="008C05E1">
        <w:rPr>
          <w:rFonts w:eastAsia="Malgun Gothic" w:cs="Arial"/>
          <w:lang w:eastAsia="ko-KR"/>
        </w:rPr>
        <w:t xml:space="preserve"> correction to the </w:t>
      </w:r>
      <w:r w:rsidR="00FD5485">
        <w:rPr>
          <w:rFonts w:eastAsia="Malgun Gothic" w:cs="Arial"/>
          <w:lang w:eastAsia="ko-KR"/>
        </w:rPr>
        <w:t>residual</w:t>
      </w:r>
      <w:r w:rsidR="0086410A" w:rsidRPr="008C05E1">
        <w:rPr>
          <w:rFonts w:eastAsia="Malgun Gothic" w:cs="Arial"/>
          <w:lang w:eastAsia="ko-KR"/>
        </w:rPr>
        <w:t xml:space="preserve"> failures from lower layer, i.e., HARQ. </w:t>
      </w:r>
      <w:r w:rsidR="002C05E8">
        <w:rPr>
          <w:rFonts w:eastAsia="Malgun Gothic" w:cs="Arial"/>
          <w:lang w:eastAsia="ko-KR"/>
        </w:rPr>
        <w:t xml:space="preserve">The </w:t>
      </w:r>
      <w:r w:rsidRPr="008C05E1">
        <w:rPr>
          <w:rFonts w:eastAsia="Malgun Gothic" w:cs="Arial"/>
          <w:lang w:eastAsia="ko-KR"/>
        </w:rPr>
        <w:t>RLC AM PDU</w:t>
      </w:r>
      <w:r w:rsidR="0086410A" w:rsidRPr="008C05E1">
        <w:rPr>
          <w:rFonts w:eastAsia="Malgun Gothic" w:cs="Arial"/>
          <w:lang w:eastAsia="ko-KR"/>
        </w:rPr>
        <w:t xml:space="preserve"> includes </w:t>
      </w:r>
      <w:r w:rsidRPr="008C05E1">
        <w:rPr>
          <w:rFonts w:eastAsia="Malgun Gothic" w:cs="Arial"/>
          <w:lang w:eastAsia="ko-KR"/>
        </w:rPr>
        <w:t>sequence number</w:t>
      </w:r>
      <w:r w:rsidR="0086410A" w:rsidRPr="008C05E1">
        <w:rPr>
          <w:rFonts w:eastAsia="Malgun Gothic" w:cs="Arial"/>
          <w:lang w:eastAsia="ko-KR"/>
        </w:rPr>
        <w:t xml:space="preserve"> and supports status report</w:t>
      </w:r>
      <w:r w:rsidR="002C05E8">
        <w:rPr>
          <w:rFonts w:eastAsia="Malgun Gothic" w:cs="Arial"/>
          <w:lang w:eastAsia="ko-KR"/>
        </w:rPr>
        <w:t>s</w:t>
      </w:r>
      <w:r w:rsidR="0086410A" w:rsidRPr="008C05E1">
        <w:rPr>
          <w:rFonts w:eastAsia="Malgun Gothic" w:cs="Arial"/>
          <w:lang w:eastAsia="ko-KR"/>
        </w:rPr>
        <w:t xml:space="preserve"> to achieve reliable transmission. </w:t>
      </w:r>
      <w:r w:rsidR="002C05E8">
        <w:rPr>
          <w:rFonts w:eastAsia="Malgun Gothic" w:cs="Arial"/>
          <w:lang w:eastAsia="ko-KR"/>
        </w:rPr>
        <w:t>RLC AM</w:t>
      </w:r>
      <w:r w:rsidR="0086410A" w:rsidRPr="008C05E1">
        <w:rPr>
          <w:rFonts w:eastAsia="Malgun Gothic" w:cs="Arial"/>
          <w:lang w:eastAsia="ko-KR"/>
        </w:rPr>
        <w:t xml:space="preserve"> is suitable for carrying TCP traffic. </w:t>
      </w:r>
      <w:r w:rsidRPr="008C05E1">
        <w:rPr>
          <w:rFonts w:eastAsia="Malgun Gothic" w:cs="Arial"/>
          <w:lang w:val="en-US" w:eastAsia="ko-KR"/>
        </w:rPr>
        <w:t>RLC UM</w:t>
      </w:r>
      <w:r w:rsidR="006F77F5" w:rsidRPr="008C05E1">
        <w:rPr>
          <w:rFonts w:eastAsia="Malgun Gothic" w:cs="Arial"/>
          <w:lang w:val="en-US" w:eastAsia="ko-KR"/>
        </w:rPr>
        <w:t xml:space="preserve"> (unacknowledged mode)</w:t>
      </w:r>
      <w:r w:rsidRPr="008C05E1">
        <w:rPr>
          <w:rFonts w:eastAsia="Malgun Gothic" w:cs="Arial"/>
          <w:lang w:val="en-US" w:eastAsia="ko-KR"/>
        </w:rPr>
        <w:t xml:space="preserve"> </w:t>
      </w:r>
      <w:r w:rsidR="0086410A" w:rsidRPr="008C05E1">
        <w:rPr>
          <w:rFonts w:eastAsia="Malgun Gothic" w:cs="Arial"/>
          <w:lang w:val="en-US" w:eastAsia="ko-KR"/>
        </w:rPr>
        <w:t>does</w:t>
      </w:r>
      <w:r w:rsidR="002C05E8">
        <w:rPr>
          <w:rFonts w:eastAsia="Malgun Gothic" w:cs="Arial"/>
          <w:lang w:val="en-US" w:eastAsia="ko-KR"/>
        </w:rPr>
        <w:t xml:space="preserve"> </w:t>
      </w:r>
      <w:r w:rsidR="0086410A" w:rsidRPr="008C05E1">
        <w:rPr>
          <w:rFonts w:eastAsia="Malgun Gothic" w:cs="Arial"/>
          <w:lang w:val="en-US" w:eastAsia="ko-KR"/>
        </w:rPr>
        <w:t>n</w:t>
      </w:r>
      <w:r w:rsidR="002C05E8">
        <w:rPr>
          <w:rFonts w:eastAsia="Malgun Gothic" w:cs="Arial"/>
          <w:lang w:val="en-US" w:eastAsia="ko-KR"/>
        </w:rPr>
        <w:t>o</w:t>
      </w:r>
      <w:r w:rsidR="0086410A" w:rsidRPr="008C05E1">
        <w:rPr>
          <w:rFonts w:eastAsia="Malgun Gothic" w:cs="Arial"/>
          <w:lang w:val="en-US" w:eastAsia="ko-KR"/>
        </w:rPr>
        <w:t xml:space="preserve">t </w:t>
      </w:r>
      <w:r w:rsidR="00DF028C" w:rsidRPr="008C05E1">
        <w:rPr>
          <w:rFonts w:eastAsia="Malgun Gothic" w:cs="Arial"/>
          <w:lang w:val="en-US" w:eastAsia="ko-KR"/>
        </w:rPr>
        <w:t xml:space="preserve">guarantee the delivery, </w:t>
      </w:r>
      <w:r w:rsidR="002C05E8">
        <w:rPr>
          <w:rFonts w:eastAsia="Malgun Gothic" w:cs="Arial"/>
          <w:lang w:val="en-US" w:eastAsia="ko-KR"/>
        </w:rPr>
        <w:t>but can</w:t>
      </w:r>
      <w:r w:rsidR="00DF028C" w:rsidRPr="008C05E1">
        <w:rPr>
          <w:rFonts w:eastAsia="Malgun Gothic" w:cs="Arial"/>
          <w:lang w:val="en-US" w:eastAsia="ko-KR"/>
        </w:rPr>
        <w:t xml:space="preserve"> </w:t>
      </w:r>
      <w:r w:rsidR="00FD5485">
        <w:rPr>
          <w:rFonts w:eastAsia="Malgun Gothic" w:cs="Arial"/>
          <w:lang w:val="en-US" w:eastAsia="ko-KR"/>
        </w:rPr>
        <w:t xml:space="preserve">be </w:t>
      </w:r>
      <w:r w:rsidR="00DF028C" w:rsidRPr="008C05E1">
        <w:rPr>
          <w:rFonts w:eastAsia="Malgun Gothic" w:cs="Arial"/>
          <w:lang w:val="en-US" w:eastAsia="ko-KR"/>
        </w:rPr>
        <w:t>benefi</w:t>
      </w:r>
      <w:r w:rsidR="002C05E8">
        <w:rPr>
          <w:rFonts w:eastAsia="Malgun Gothic" w:cs="Arial"/>
          <w:lang w:val="en-US" w:eastAsia="ko-KR"/>
        </w:rPr>
        <w:t>cial for</w:t>
      </w:r>
      <w:r w:rsidR="00DF028C" w:rsidRPr="008C05E1">
        <w:rPr>
          <w:rFonts w:eastAsia="Malgun Gothic" w:cs="Arial"/>
          <w:lang w:val="en-US" w:eastAsia="ko-KR"/>
        </w:rPr>
        <w:t xml:space="preserve"> latency</w:t>
      </w:r>
      <w:r w:rsidR="00FD5485">
        <w:rPr>
          <w:rFonts w:eastAsia="Malgun Gothic" w:cs="Arial"/>
          <w:lang w:val="en-US" w:eastAsia="ko-KR"/>
        </w:rPr>
        <w:t xml:space="preserve"> reduction</w:t>
      </w:r>
      <w:r w:rsidR="002C05E8">
        <w:rPr>
          <w:rFonts w:eastAsia="Malgun Gothic" w:cs="Arial"/>
          <w:lang w:val="en-US" w:eastAsia="ko-KR"/>
        </w:rPr>
        <w:t xml:space="preserve"> and is therefore</w:t>
      </w:r>
      <w:r w:rsidR="00DF028C" w:rsidRPr="008C05E1">
        <w:rPr>
          <w:rFonts w:eastAsia="Malgun Gothic" w:cs="Arial"/>
          <w:lang w:val="en-US" w:eastAsia="ko-KR"/>
        </w:rPr>
        <w:t xml:space="preserve"> more suitable for </w:t>
      </w:r>
      <w:r w:rsidRPr="008C05E1">
        <w:rPr>
          <w:rFonts w:eastAsia="Malgun Gothic" w:cs="Arial"/>
          <w:lang w:val="en-US" w:eastAsia="ko-KR"/>
        </w:rPr>
        <w:t xml:space="preserve">delay-sensitive </w:t>
      </w:r>
      <w:r w:rsidR="00DF028C" w:rsidRPr="008C05E1">
        <w:rPr>
          <w:rFonts w:eastAsia="Malgun Gothic" w:cs="Arial"/>
          <w:lang w:val="en-US" w:eastAsia="ko-KR"/>
        </w:rPr>
        <w:t xml:space="preserve">services. </w:t>
      </w:r>
      <w:r w:rsidRPr="008C05E1">
        <w:rPr>
          <w:rFonts w:eastAsia="Malgun Gothic" w:cs="Arial"/>
          <w:lang w:val="en-US" w:eastAsia="ko-KR"/>
        </w:rPr>
        <w:t>RLC TM</w:t>
      </w:r>
      <w:r w:rsidR="006F77F5" w:rsidRPr="008C05E1">
        <w:rPr>
          <w:rFonts w:eastAsia="Malgun Gothic" w:cs="Arial"/>
          <w:lang w:val="en-US" w:eastAsia="ko-KR"/>
        </w:rPr>
        <w:t xml:space="preserve"> (transparent mode)</w:t>
      </w:r>
      <w:r w:rsidR="008D52BA" w:rsidRPr="008C05E1">
        <w:rPr>
          <w:rFonts w:eastAsia="Malgun Gothic" w:cs="Arial"/>
          <w:lang w:val="en-US" w:eastAsia="ko-KR"/>
        </w:rPr>
        <w:t xml:space="preserve"> </w:t>
      </w:r>
      <w:r w:rsidR="008D52BA" w:rsidRPr="00B761C5">
        <w:rPr>
          <w:rFonts w:ascii="Helvetica" w:hAnsi="Helvetica"/>
          <w:lang w:val="en-US"/>
        </w:rPr>
        <w:t xml:space="preserve">is transparent to the packet data units delivered </w:t>
      </w:r>
      <w:r w:rsidR="008A3075">
        <w:rPr>
          <w:rFonts w:ascii="Helvetica" w:hAnsi="Helvetica"/>
          <w:lang w:val="en-US"/>
        </w:rPr>
        <w:t>by</w:t>
      </w:r>
      <w:r w:rsidR="008D52BA" w:rsidRPr="00B761C5">
        <w:rPr>
          <w:rFonts w:ascii="Helvetica" w:hAnsi="Helvetica"/>
          <w:lang w:val="en-US"/>
        </w:rPr>
        <w:t xml:space="preserve"> higher layer. </w:t>
      </w:r>
      <w:r w:rsidR="008A3075">
        <w:rPr>
          <w:rFonts w:ascii="Helvetica" w:hAnsi="Helvetica"/>
          <w:lang w:val="en-US"/>
        </w:rPr>
        <w:t>It</w:t>
      </w:r>
      <w:r w:rsidR="008D52BA" w:rsidRPr="00B761C5">
        <w:rPr>
          <w:rFonts w:ascii="Helvetica" w:hAnsi="Helvetica"/>
          <w:lang w:val="en-US"/>
        </w:rPr>
        <w:t xml:space="preserve"> does</w:t>
      </w:r>
      <w:r w:rsidR="002C05E8">
        <w:rPr>
          <w:rFonts w:ascii="Helvetica" w:hAnsi="Helvetica"/>
          <w:lang w:val="en-US"/>
        </w:rPr>
        <w:t xml:space="preserve"> </w:t>
      </w:r>
      <w:r w:rsidR="008D52BA" w:rsidRPr="00B761C5">
        <w:rPr>
          <w:rFonts w:ascii="Helvetica" w:hAnsi="Helvetica"/>
          <w:lang w:val="en-US"/>
        </w:rPr>
        <w:t>n</w:t>
      </w:r>
      <w:r w:rsidR="002C05E8">
        <w:rPr>
          <w:rFonts w:ascii="Helvetica" w:hAnsi="Helvetica"/>
          <w:lang w:val="en-US"/>
        </w:rPr>
        <w:t>o</w:t>
      </w:r>
      <w:r w:rsidR="008D52BA" w:rsidRPr="00B761C5">
        <w:rPr>
          <w:rFonts w:ascii="Helvetica" w:hAnsi="Helvetica"/>
          <w:lang w:val="en-US"/>
        </w:rPr>
        <w:t xml:space="preserve">t add any process </w:t>
      </w:r>
      <w:r w:rsidR="002C05E8">
        <w:rPr>
          <w:rFonts w:ascii="Helvetica" w:hAnsi="Helvetica"/>
          <w:lang w:val="en-US"/>
        </w:rPr>
        <w:t>or</w:t>
      </w:r>
      <w:r w:rsidR="008D52BA" w:rsidRPr="00B761C5">
        <w:rPr>
          <w:rFonts w:ascii="Helvetica" w:hAnsi="Helvetica"/>
          <w:lang w:val="en-US"/>
        </w:rPr>
        <w:t xml:space="preserve"> packet overhead. </w:t>
      </w:r>
      <w:r w:rsidR="002C05E8">
        <w:rPr>
          <w:rFonts w:ascii="Helvetica" w:hAnsi="Helvetica"/>
          <w:lang w:val="en-US"/>
        </w:rPr>
        <w:t>RLC TM</w:t>
      </w:r>
      <w:r w:rsidR="008D52BA" w:rsidRPr="00B761C5">
        <w:rPr>
          <w:rFonts w:ascii="Helvetica" w:hAnsi="Helvetica"/>
          <w:lang w:val="en-US"/>
        </w:rPr>
        <w:t xml:space="preserve"> is</w:t>
      </w:r>
      <w:r w:rsidR="006326D9">
        <w:rPr>
          <w:rFonts w:ascii="Helvetica" w:hAnsi="Helvetica"/>
          <w:lang w:val="en-US"/>
        </w:rPr>
        <w:t xml:space="preserve"> </w:t>
      </w:r>
      <w:r w:rsidR="008D52BA" w:rsidRPr="00B761C5">
        <w:rPr>
          <w:rFonts w:ascii="Helvetica" w:hAnsi="Helvetica"/>
          <w:lang w:val="en-US"/>
        </w:rPr>
        <w:t>suitable to transmit RRC messages such as broadcast System Information (SI) messages, paging messages, and RRC</w:t>
      </w:r>
      <w:r w:rsidR="003E53F1" w:rsidRPr="00B761C5">
        <w:rPr>
          <w:rFonts w:ascii="Helvetica" w:hAnsi="Helvetica"/>
          <w:lang w:val="en-US"/>
        </w:rPr>
        <w:t xml:space="preserve"> </w:t>
      </w:r>
      <w:r w:rsidR="008D52BA" w:rsidRPr="00B761C5">
        <w:rPr>
          <w:rFonts w:ascii="Helvetica" w:hAnsi="Helvetica"/>
          <w:lang w:val="en-US"/>
        </w:rPr>
        <w:t xml:space="preserve">messages </w:t>
      </w:r>
      <w:r w:rsidR="006148BA">
        <w:rPr>
          <w:rFonts w:ascii="Helvetica" w:hAnsi="Helvetica"/>
          <w:lang w:val="en-US"/>
        </w:rPr>
        <w:t>sent</w:t>
      </w:r>
      <w:r w:rsidR="003E53F1" w:rsidRPr="00B761C5">
        <w:rPr>
          <w:rFonts w:ascii="Helvetica" w:hAnsi="Helvetica"/>
          <w:lang w:val="en-US"/>
        </w:rPr>
        <w:t xml:space="preserve"> via </w:t>
      </w:r>
      <w:r w:rsidR="008D52BA" w:rsidRPr="00B761C5">
        <w:rPr>
          <w:rFonts w:ascii="Helvetica" w:hAnsi="Helvetica"/>
          <w:lang w:val="en-US"/>
        </w:rPr>
        <w:t xml:space="preserve">SRB0. </w:t>
      </w:r>
    </w:p>
    <w:p w14:paraId="2EEEFA87" w14:textId="2EF6F566" w:rsidR="00A90717" w:rsidRDefault="008E21C7" w:rsidP="00806460">
      <w:pPr>
        <w:rPr>
          <w:rStyle w:val="IvDbodytextChar"/>
        </w:rPr>
      </w:pPr>
      <w:r>
        <w:rPr>
          <w:rStyle w:val="IvDbodytextChar"/>
        </w:rPr>
        <w:t>I</w:t>
      </w:r>
      <w:r w:rsidR="003F111A">
        <w:rPr>
          <w:rStyle w:val="IvDbodytextChar"/>
        </w:rPr>
        <w:t>t has been agreed that NR supports ARQ in RLC. For the same reasoning</w:t>
      </w:r>
      <w:r w:rsidR="00841FF8">
        <w:rPr>
          <w:rStyle w:val="IvDbodytextChar"/>
        </w:rPr>
        <w:t xml:space="preserve"> as that in LTE</w:t>
      </w:r>
      <w:r w:rsidR="003F111A">
        <w:rPr>
          <w:rStyle w:val="IvDbodytextChar"/>
        </w:rPr>
        <w:t>, it is natural to support all three modes for RLC in NR</w:t>
      </w:r>
      <w:r w:rsidR="00841FF8">
        <w:rPr>
          <w:rStyle w:val="IvDbodytextChar"/>
        </w:rPr>
        <w:t xml:space="preserve"> </w:t>
      </w:r>
      <w:r w:rsidR="00C766B8">
        <w:rPr>
          <w:rStyle w:val="IvDbodytextChar"/>
        </w:rPr>
        <w:t xml:space="preserve">(as suggested in </w:t>
      </w:r>
      <w:r w:rsidR="00841FF8">
        <w:rPr>
          <w:rStyle w:val="IvDbodytextChar"/>
        </w:rPr>
        <w:t>[1]</w:t>
      </w:r>
      <w:r w:rsidR="00C766B8">
        <w:rPr>
          <w:rStyle w:val="IvDbodytextChar"/>
        </w:rPr>
        <w:t>)</w:t>
      </w:r>
      <w:r w:rsidR="003F111A">
        <w:rPr>
          <w:rStyle w:val="IvDbodytextChar"/>
        </w:rPr>
        <w:t>.</w:t>
      </w:r>
    </w:p>
    <w:p w14:paraId="6E4D80B8" w14:textId="5C320A06" w:rsidR="003F111A" w:rsidRPr="009452E1" w:rsidRDefault="003F111A" w:rsidP="00B761C5">
      <w:pPr>
        <w:pStyle w:val="Proposal"/>
        <w:rPr>
          <w:rStyle w:val="IvDbodytextChar"/>
          <w:spacing w:val="0"/>
          <w:lang w:val="en-GB" w:eastAsia="zh-CN"/>
        </w:rPr>
      </w:pPr>
      <w:bookmarkStart w:id="11" w:name="_Toc473707628"/>
      <w:bookmarkStart w:id="12" w:name="_Toc473882259"/>
      <w:r>
        <w:t xml:space="preserve">NR RLC supports three </w:t>
      </w:r>
      <w:r w:rsidR="009D2CCD">
        <w:t>transmission</w:t>
      </w:r>
      <w:r>
        <w:t xml:space="preserve"> modes, i.e., AM, UM and TM.</w:t>
      </w:r>
      <w:bookmarkEnd w:id="11"/>
      <w:bookmarkEnd w:id="12"/>
    </w:p>
    <w:p w14:paraId="464A3B31" w14:textId="185AB2B6" w:rsidR="008C05E1" w:rsidRDefault="006A2870" w:rsidP="00B761C5">
      <w:pPr>
        <w:pStyle w:val="Heading2"/>
        <w:rPr>
          <w:rStyle w:val="IvDbodytextChar"/>
        </w:rPr>
      </w:pPr>
      <w:r>
        <w:rPr>
          <w:rStyle w:val="IvDbodytextChar"/>
        </w:rPr>
        <w:t xml:space="preserve">RLC </w:t>
      </w:r>
      <w:r w:rsidR="009D2CCD">
        <w:rPr>
          <w:rStyle w:val="IvDbodytextChar"/>
        </w:rPr>
        <w:t>transmission</w:t>
      </w:r>
      <w:r>
        <w:rPr>
          <w:rStyle w:val="IvDbodytextChar"/>
        </w:rPr>
        <w:t xml:space="preserve"> modes for DC-like MC in NR</w:t>
      </w:r>
    </w:p>
    <w:p w14:paraId="04EDC814" w14:textId="3A897495" w:rsidR="00D610ED" w:rsidRDefault="003C1247" w:rsidP="00806460">
      <w:r>
        <w:rPr>
          <w:rStyle w:val="IvDbodytextChar"/>
        </w:rPr>
        <w:t xml:space="preserve">For </w:t>
      </w:r>
      <w:r w:rsidR="003243D1">
        <w:rPr>
          <w:rStyle w:val="IvDbodytextChar"/>
        </w:rPr>
        <w:t xml:space="preserve">LTE DC, </w:t>
      </w:r>
      <w:r w:rsidR="005421C9">
        <w:rPr>
          <w:rStyle w:val="IvDbodytextChar"/>
        </w:rPr>
        <w:t xml:space="preserve">only </w:t>
      </w:r>
      <w:r w:rsidR="003243D1">
        <w:rPr>
          <w:rStyle w:val="IvDbodytextChar"/>
        </w:rPr>
        <w:t xml:space="preserve">RLC AM mode is </w:t>
      </w:r>
      <w:r w:rsidR="007B0AC0">
        <w:rPr>
          <w:rStyle w:val="IvDbodytextChar"/>
        </w:rPr>
        <w:t xml:space="preserve">supported </w:t>
      </w:r>
      <w:r w:rsidR="005A5F3F">
        <w:rPr>
          <w:rStyle w:val="IvDbodytextChar"/>
        </w:rPr>
        <w:t>for split bearer</w:t>
      </w:r>
      <w:r w:rsidR="00EF1E4F">
        <w:rPr>
          <w:rStyle w:val="IvDbodytextChar"/>
        </w:rPr>
        <w:t>s</w:t>
      </w:r>
      <w:r w:rsidR="005A5F3F">
        <w:rPr>
          <w:rStyle w:val="IvDbodytextChar"/>
        </w:rPr>
        <w:t xml:space="preserve">. </w:t>
      </w:r>
      <w:r w:rsidR="002652B6">
        <w:rPr>
          <w:rStyle w:val="IvDbodytextChar"/>
        </w:rPr>
        <w:t>As</w:t>
      </w:r>
      <w:r w:rsidR="005A5F3F">
        <w:t xml:space="preserve"> PDCP reordering is always enabled </w:t>
      </w:r>
      <w:r w:rsidR="007907B2">
        <w:t>in NR</w:t>
      </w:r>
      <w:r w:rsidR="005A5F3F">
        <w:t xml:space="preserve"> (i.e. even in non-DC case</w:t>
      </w:r>
      <w:r w:rsidR="002652B6">
        <w:t xml:space="preserve">), </w:t>
      </w:r>
      <w:r w:rsidR="00EA6F14">
        <w:t>RLC UM can be used for M</w:t>
      </w:r>
      <w:r w:rsidR="007907B2">
        <w:t>ulti-Connectivity</w:t>
      </w:r>
      <w:r w:rsidR="004017D5">
        <w:t xml:space="preserve"> split bearers (MCG/SCG split bearers)</w:t>
      </w:r>
      <w:r w:rsidR="002652B6">
        <w:t xml:space="preserve"> in NR</w:t>
      </w:r>
      <w:r w:rsidR="00EA6F14">
        <w:t>.</w:t>
      </w:r>
      <w:r w:rsidR="00C95DCE">
        <w:t xml:space="preserve"> </w:t>
      </w:r>
    </w:p>
    <w:p w14:paraId="5FCE1335" w14:textId="2CD2C606" w:rsidR="00596779" w:rsidRDefault="00D35675" w:rsidP="00806460">
      <w:r>
        <w:t xml:space="preserve">RLC AM ARQ improves the reliability by correcting residual HARQ errors, but this </w:t>
      </w:r>
      <w:r w:rsidR="00E56812">
        <w:t>results</w:t>
      </w:r>
      <w:r w:rsidR="002528E7">
        <w:t xml:space="preserve"> in</w:t>
      </w:r>
      <w:r>
        <w:t xml:space="preserve"> additional retransmission delays</w:t>
      </w:r>
      <w:r w:rsidR="007907B2">
        <w:t xml:space="preserve"> and increased overhead due to </w:t>
      </w:r>
      <w:r w:rsidR="009E3033">
        <w:t xml:space="preserve">the </w:t>
      </w:r>
      <w:r w:rsidR="007907B2">
        <w:t>use of RLC status reports</w:t>
      </w:r>
      <w:r>
        <w:t>. With duplicate transmissions, th</w:t>
      </w:r>
      <w:r w:rsidR="004E2B9F">
        <w:t>is</w:t>
      </w:r>
      <w:r>
        <w:t xml:space="preserve"> retransmission delay </w:t>
      </w:r>
      <w:r w:rsidR="005421C9">
        <w:t>can be</w:t>
      </w:r>
      <w:r>
        <w:t xml:space="preserve"> avoided (to the expense of lower resource efficiency</w:t>
      </w:r>
      <w:r w:rsidR="005421C9">
        <w:t>) by using RLC UM</w:t>
      </w:r>
      <w:r w:rsidR="00AF052F">
        <w:t xml:space="preserve">. </w:t>
      </w:r>
    </w:p>
    <w:p w14:paraId="31215845" w14:textId="302F8CCE" w:rsidR="006B7603" w:rsidRDefault="005421C9" w:rsidP="00806460">
      <w:r>
        <w:t>In general, t</w:t>
      </w:r>
      <w:r w:rsidR="0086685F">
        <w:t xml:space="preserve">he </w:t>
      </w:r>
      <w:r w:rsidR="00781499">
        <w:t xml:space="preserve">use </w:t>
      </w:r>
      <w:r w:rsidR="0086685F">
        <w:t>of RLC UM must be complemented with additional means to provide a high transmission reliability</w:t>
      </w:r>
      <w:r w:rsidR="00AF052F">
        <w:t>;</w:t>
      </w:r>
      <w:r w:rsidR="0086685F">
        <w:t xml:space="preserve"> </w:t>
      </w:r>
      <w:r w:rsidR="009947FE">
        <w:t>especially for services</w:t>
      </w:r>
      <w:r w:rsidR="00EF1E4F">
        <w:t xml:space="preserve"> that</w:t>
      </w:r>
      <w:r w:rsidR="009947FE">
        <w:t xml:space="preserve"> </w:t>
      </w:r>
      <w:r w:rsidR="00EF1E4F">
        <w:t xml:space="preserve">requires </w:t>
      </w:r>
      <w:r w:rsidR="007F5A67">
        <w:t>this</w:t>
      </w:r>
      <w:r w:rsidR="0086685F">
        <w:t xml:space="preserve">. The </w:t>
      </w:r>
      <w:r w:rsidR="007F5A67">
        <w:t xml:space="preserve">usage </w:t>
      </w:r>
      <w:r w:rsidR="0086685F">
        <w:t xml:space="preserve">of duplicated transmission at PDCP </w:t>
      </w:r>
      <w:r w:rsidR="00AF052F">
        <w:t>is</w:t>
      </w:r>
      <w:r w:rsidR="0086685F">
        <w:t xml:space="preserve"> one </w:t>
      </w:r>
      <w:r w:rsidR="0086685F">
        <w:lastRenderedPageBreak/>
        <w:t>example</w:t>
      </w:r>
      <w:r w:rsidR="00EF1E4F">
        <w:t>, in terms of a balance between the reduction of UP latency and the fulfilment of the transmission robustness</w:t>
      </w:r>
      <w:r w:rsidR="007F5A67">
        <w:t xml:space="preserve"> requirements</w:t>
      </w:r>
      <w:r w:rsidR="0086685F">
        <w:t>.</w:t>
      </w:r>
    </w:p>
    <w:p w14:paraId="674420F6" w14:textId="1E1F7E40" w:rsidR="009947FE" w:rsidRPr="00AB24B5" w:rsidRDefault="009947FE" w:rsidP="00AB24B5">
      <w:pPr>
        <w:pStyle w:val="Observation"/>
        <w:rPr>
          <w:lang w:val="en-US"/>
        </w:rPr>
      </w:pPr>
      <w:bookmarkStart w:id="13" w:name="_Toc465706088"/>
      <w:bookmarkStart w:id="14" w:name="_Toc465710474"/>
      <w:bookmarkStart w:id="15" w:name="_Toc465845322"/>
      <w:bookmarkStart w:id="16" w:name="_Toc465866338"/>
      <w:bookmarkStart w:id="17" w:name="_Toc466058938"/>
      <w:bookmarkStart w:id="18" w:name="_Toc470167979"/>
      <w:bookmarkStart w:id="19" w:name="_Toc471112150"/>
      <w:bookmarkStart w:id="20" w:name="_Toc471112708"/>
      <w:bookmarkStart w:id="21" w:name="_Toc471298466"/>
      <w:bookmarkStart w:id="22" w:name="_Toc473552674"/>
      <w:r>
        <w:rPr>
          <w:lang w:val="en-US"/>
        </w:rPr>
        <w:t>For DC-like MC</w:t>
      </w:r>
      <w:r w:rsidR="009C5CE8">
        <w:rPr>
          <w:lang w:val="en-US"/>
        </w:rPr>
        <w:t xml:space="preserve"> </w:t>
      </w:r>
      <w:r w:rsidR="009C5CE8">
        <w:t>split bearers (MCG/SCG split bearers)</w:t>
      </w:r>
      <w:r>
        <w:rPr>
          <w:lang w:val="en-US"/>
        </w:rPr>
        <w:t xml:space="preserve">, the usage of RLC UM </w:t>
      </w:r>
      <w:r w:rsidR="00251A44">
        <w:rPr>
          <w:lang w:val="en-US"/>
        </w:rPr>
        <w:t xml:space="preserve">is beneficial to reduce UP latency </w:t>
      </w:r>
      <w:r w:rsidR="007F5A67">
        <w:rPr>
          <w:lang w:val="en-US"/>
        </w:rPr>
        <w:t xml:space="preserve">but </w:t>
      </w:r>
      <w:r>
        <w:rPr>
          <w:lang w:val="en-US"/>
        </w:rPr>
        <w:t xml:space="preserve">may need </w:t>
      </w:r>
      <w:r w:rsidR="00251A44">
        <w:rPr>
          <w:lang w:val="en-US"/>
        </w:rPr>
        <w:t xml:space="preserve">other complemental means to ensure the transmission </w:t>
      </w:r>
      <w:r w:rsidR="00562F9B">
        <w:rPr>
          <w:lang w:val="en-US"/>
        </w:rPr>
        <w:t>reliability</w:t>
      </w:r>
      <w:r>
        <w:rPr>
          <w:lang w:val="en-US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7391C29" w14:textId="488AFA07" w:rsidR="00A91EE6" w:rsidRDefault="00A91EE6" w:rsidP="00A91EE6">
      <w:pPr>
        <w:pStyle w:val="Proposal"/>
      </w:pPr>
      <w:bookmarkStart w:id="23" w:name="_Toc473550424"/>
      <w:bookmarkStart w:id="24" w:name="_Toc473707629"/>
      <w:bookmarkStart w:id="25" w:name="_Toc473882260"/>
      <w:r>
        <w:t>The DC-like MC</w:t>
      </w:r>
      <w:r w:rsidR="004017D5">
        <w:t xml:space="preserve"> split bearers</w:t>
      </w:r>
      <w:r w:rsidR="00253EE2">
        <w:t xml:space="preserve"> (MCG/SCG split bearers) </w:t>
      </w:r>
      <w:r>
        <w:t>support RLC UM mode besides RLC AM mode.</w:t>
      </w:r>
      <w:bookmarkEnd w:id="23"/>
      <w:bookmarkEnd w:id="24"/>
      <w:bookmarkEnd w:id="25"/>
    </w:p>
    <w:p w14:paraId="23BA2563" w14:textId="77777777" w:rsidR="00A91EE6" w:rsidRDefault="00A91EE6" w:rsidP="00B761C5">
      <w:pPr>
        <w:pStyle w:val="Proposal"/>
        <w:numPr>
          <w:ilvl w:val="0"/>
          <w:numId w:val="0"/>
        </w:numPr>
      </w:pPr>
    </w:p>
    <w:p w14:paraId="72FF4094" w14:textId="7270E08A" w:rsidR="00554264" w:rsidRDefault="00554264" w:rsidP="00554264">
      <w:pPr>
        <w:pStyle w:val="Heading2"/>
        <w:numPr>
          <w:ilvl w:val="1"/>
          <w:numId w:val="51"/>
        </w:numPr>
        <w:textAlignment w:val="auto"/>
      </w:pPr>
      <w:r>
        <w:t xml:space="preserve">Text proposal to TR 38.804 on </w:t>
      </w:r>
      <w:r w:rsidR="00106A8A">
        <w:t xml:space="preserve">RLC </w:t>
      </w:r>
      <w:r w:rsidR="00F32A4E">
        <w:t>Sublayer</w:t>
      </w:r>
    </w:p>
    <w:p w14:paraId="455D6B1F" w14:textId="4C335191" w:rsidR="00554264" w:rsidRDefault="00554264" w:rsidP="00554264">
      <w:r>
        <w:t>Below texts should be captured by TR 38.804</w:t>
      </w:r>
      <w:r w:rsidR="00A91EE6">
        <w:t>, in a suitable section</w:t>
      </w:r>
      <w:r>
        <w:t>.</w:t>
      </w:r>
    </w:p>
    <w:p w14:paraId="2BE359C2" w14:textId="6F6314C7" w:rsidR="00554264" w:rsidRDefault="00A91EE6" w:rsidP="00B761C5">
      <w:pPr>
        <w:pStyle w:val="Proposal"/>
      </w:pPr>
      <w:bookmarkStart w:id="26" w:name="_Toc473550425"/>
      <w:bookmarkStart w:id="27" w:name="_Toc473707630"/>
      <w:bookmarkStart w:id="28" w:name="_Toc473882261"/>
      <w:r>
        <w:rPr>
          <w:lang w:val="en-US"/>
        </w:rPr>
        <w:t>Adopt the text proposal on “</w:t>
      </w:r>
      <w:r w:rsidR="00106A8A">
        <w:rPr>
          <w:lang w:val="en-US"/>
        </w:rPr>
        <w:t xml:space="preserve">RLC </w:t>
      </w:r>
      <w:r w:rsidR="00F32A4E">
        <w:rPr>
          <w:lang w:val="en-US"/>
        </w:rPr>
        <w:t>Sublayer</w:t>
      </w:r>
      <w:r>
        <w:rPr>
          <w:lang w:val="en-US"/>
        </w:rPr>
        <w:t>” to TR 38.804</w:t>
      </w:r>
      <w:bookmarkEnd w:id="26"/>
      <w:bookmarkEnd w:id="27"/>
      <w:bookmarkEnd w:id="28"/>
      <w:r>
        <w:rPr>
          <w:lang w:val="en-US"/>
        </w:rPr>
        <w:t xml:space="preserve"> </w:t>
      </w:r>
    </w:p>
    <w:p w14:paraId="3059AF24" w14:textId="77777777" w:rsidR="00A91EE6" w:rsidRDefault="00A91EE6" w:rsidP="00A91EE6"/>
    <w:tbl>
      <w:tblPr>
        <w:tblStyle w:val="TableGrid"/>
        <w:tblW w:w="0" w:type="auto"/>
        <w:tblLook w:val="05E0" w:firstRow="1" w:lastRow="1" w:firstColumn="1" w:lastColumn="1" w:noHBand="0" w:noVBand="1"/>
      </w:tblPr>
      <w:tblGrid>
        <w:gridCol w:w="9779"/>
      </w:tblGrid>
      <w:tr w:rsidR="00A91EE6" w:rsidRPr="00A91EE6" w14:paraId="248D10D5" w14:textId="77777777" w:rsidTr="00A91EE6">
        <w:tc>
          <w:tcPr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C22E" w14:textId="7FB15645" w:rsidR="00A91EE6" w:rsidRDefault="004D79BF">
            <w:pPr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5.</w:t>
            </w:r>
            <w:r w:rsidR="0072239C">
              <w:rPr>
                <w:rFonts w:ascii="Times New Roman" w:hAnsi="Times New Roman"/>
                <w:b/>
                <w:sz w:val="32"/>
              </w:rPr>
              <w:t>4</w:t>
            </w:r>
            <w:r>
              <w:rPr>
                <w:rFonts w:ascii="Times New Roman" w:hAnsi="Times New Roman"/>
                <w:b/>
                <w:sz w:val="32"/>
              </w:rPr>
              <w:t>.</w:t>
            </w:r>
            <w:r w:rsidR="0072239C">
              <w:rPr>
                <w:rFonts w:ascii="Times New Roman" w:hAnsi="Times New Roman"/>
                <w:b/>
                <w:sz w:val="32"/>
              </w:rPr>
              <w:t>2</w:t>
            </w:r>
            <w:r>
              <w:rPr>
                <w:rFonts w:ascii="Times New Roman" w:hAnsi="Times New Roman"/>
                <w:b/>
                <w:sz w:val="32"/>
              </w:rPr>
              <w:t xml:space="preserve"> </w:t>
            </w:r>
            <w:r w:rsidR="0072239C">
              <w:rPr>
                <w:rFonts w:ascii="Times New Roman" w:hAnsi="Times New Roman"/>
                <w:b/>
                <w:sz w:val="32"/>
              </w:rPr>
              <w:t>RLC Sublayer</w:t>
            </w:r>
          </w:p>
          <w:p w14:paraId="09FA4DA6" w14:textId="025F958D" w:rsidR="00F0555B" w:rsidRPr="005132EF" w:rsidRDefault="00F0555B" w:rsidP="00F0555B">
            <w:r w:rsidRPr="005132EF">
              <w:t>This subclause provides an overview on services, functions and PDU structure provided by the RLC sublayer</w:t>
            </w:r>
            <w:r w:rsidR="00866898">
              <w:t xml:space="preserve"> in NR</w:t>
            </w:r>
            <w:r w:rsidRPr="005132EF">
              <w:t>. Note that:</w:t>
            </w:r>
          </w:p>
          <w:p w14:paraId="6281935F" w14:textId="77777777" w:rsidR="00F0555B" w:rsidRPr="005132EF" w:rsidRDefault="00F0555B" w:rsidP="00F0555B">
            <w:pPr>
              <w:pStyle w:val="B1"/>
            </w:pPr>
            <w:r w:rsidRPr="005132EF">
              <w:t>-</w:t>
            </w:r>
            <w:r w:rsidRPr="005132EF">
              <w:tab/>
              <w:t>The reliability of RLC is configurable: some radio bearers may tolerate rare losses (e.g. TCP traffic);</w:t>
            </w:r>
          </w:p>
          <w:p w14:paraId="1FFF9AF3" w14:textId="77777777" w:rsidR="00F0555B" w:rsidRPr="005132EF" w:rsidRDefault="00F0555B" w:rsidP="00F0555B">
            <w:pPr>
              <w:pStyle w:val="B1"/>
            </w:pPr>
            <w:r w:rsidRPr="005132EF">
              <w:t>-</w:t>
            </w:r>
            <w:r w:rsidRPr="005132EF">
              <w:tab/>
              <w:t>Radio Bearers are not characterized by a fixed sized data unit (e.g. a fixed sized RLC PDU).</w:t>
            </w:r>
          </w:p>
          <w:p w14:paraId="2BE82449" w14:textId="235F904B" w:rsidR="00F0555B" w:rsidRPr="005132EF" w:rsidRDefault="00F0555B" w:rsidP="00B761C5">
            <w:pPr>
              <w:pStyle w:val="Heading3"/>
              <w:numPr>
                <w:ilvl w:val="0"/>
                <w:numId w:val="0"/>
              </w:numPr>
              <w:outlineLvl w:val="2"/>
            </w:pPr>
            <w:bookmarkStart w:id="29" w:name="_Toc468824588"/>
            <w:r>
              <w:t>5.4.2</w:t>
            </w:r>
            <w:r w:rsidRPr="005132EF">
              <w:t>.1</w:t>
            </w:r>
            <w:r w:rsidRPr="005132EF">
              <w:tab/>
              <w:t>Services and Functions</w:t>
            </w:r>
            <w:bookmarkEnd w:id="29"/>
          </w:p>
          <w:p w14:paraId="03C4CD5B" w14:textId="4D1E6120" w:rsidR="00F0555B" w:rsidRPr="005132EF" w:rsidRDefault="00F0555B" w:rsidP="00F0555B">
            <w:r w:rsidRPr="005132EF">
              <w:t xml:space="preserve">The main services and functions of the RLC sublayer </w:t>
            </w:r>
            <w:r w:rsidR="00866898">
              <w:t xml:space="preserve">in NR </w:t>
            </w:r>
            <w:r w:rsidRPr="005132EF">
              <w:t>include:</w:t>
            </w:r>
          </w:p>
          <w:p w14:paraId="10FCCB6A" w14:textId="77777777" w:rsidR="00866898" w:rsidRDefault="00F0555B" w:rsidP="00866898">
            <w:pPr>
              <w:pStyle w:val="B1"/>
            </w:pPr>
            <w:r w:rsidRPr="005132EF">
              <w:t>-</w:t>
            </w:r>
            <w:r w:rsidRPr="005132EF">
              <w:tab/>
            </w:r>
            <w:r w:rsidRPr="005132EF">
              <w:rPr>
                <w:lang w:eastAsia="zh-CN"/>
              </w:rPr>
              <w:t>T</w:t>
            </w:r>
            <w:r w:rsidRPr="005132EF">
              <w:t>ransfer of upper layer PDUs;</w:t>
            </w:r>
          </w:p>
          <w:p w14:paraId="252E41F7" w14:textId="6B9367AA" w:rsidR="00866898" w:rsidRPr="005132EF" w:rsidRDefault="00866898" w:rsidP="00B761C5">
            <w:pPr>
              <w:pStyle w:val="B1"/>
              <w:numPr>
                <w:ilvl w:val="0"/>
                <w:numId w:val="50"/>
              </w:numPr>
            </w:pPr>
            <w:r>
              <w:t>S</w:t>
            </w:r>
            <w:r w:rsidRPr="00710109">
              <w:t xml:space="preserve">upports three </w:t>
            </w:r>
            <w:r>
              <w:t>transmission</w:t>
            </w:r>
            <w:r w:rsidRPr="00710109">
              <w:t xml:space="preserve"> modes, i.e., AM, UM and TM</w:t>
            </w:r>
          </w:p>
          <w:p w14:paraId="0DC529EE" w14:textId="77777777" w:rsidR="00F0555B" w:rsidRPr="005132EF" w:rsidRDefault="00F0555B" w:rsidP="00F0555B">
            <w:pPr>
              <w:pStyle w:val="B1"/>
            </w:pPr>
            <w:r w:rsidRPr="005132EF">
              <w:t>-</w:t>
            </w:r>
            <w:r w:rsidRPr="005132EF">
              <w:tab/>
              <w:t>Error Correction through ARQ (</w:t>
            </w:r>
            <w:r w:rsidRPr="005132EF">
              <w:rPr>
                <w:lang w:eastAsia="zh-CN"/>
              </w:rPr>
              <w:t>only for AM data transfer</w:t>
            </w:r>
            <w:r w:rsidRPr="005132EF">
              <w:t>);</w:t>
            </w:r>
          </w:p>
          <w:p w14:paraId="5FE6555E" w14:textId="4E8FABDE" w:rsidR="00F0555B" w:rsidRPr="005132EF" w:rsidRDefault="00F0555B" w:rsidP="00F0555B">
            <w:pPr>
              <w:pStyle w:val="B1"/>
            </w:pPr>
            <w:r w:rsidRPr="005132EF">
              <w:t>-</w:t>
            </w:r>
            <w:r w:rsidRPr="005132EF">
              <w:tab/>
              <w:t xml:space="preserve"> segmentation and reassembly of RLC SDUs (only for UM and AM data transfer);</w:t>
            </w:r>
          </w:p>
          <w:p w14:paraId="2265E30C" w14:textId="77777777" w:rsidR="00F0555B" w:rsidRPr="005132EF" w:rsidRDefault="00F0555B" w:rsidP="00F0555B">
            <w:pPr>
              <w:pStyle w:val="B1"/>
            </w:pPr>
            <w:r w:rsidRPr="005132EF">
              <w:t>-</w:t>
            </w:r>
            <w:r w:rsidRPr="005132EF">
              <w:tab/>
            </w:r>
            <w:r w:rsidRPr="005132EF">
              <w:rPr>
                <w:lang w:eastAsia="zh-CN"/>
              </w:rPr>
              <w:t>R</w:t>
            </w:r>
            <w:r w:rsidRPr="005132EF">
              <w:t>e-segmentation of RLC data PDUs (only for AM data transfer);</w:t>
            </w:r>
          </w:p>
          <w:p w14:paraId="39C40C6A" w14:textId="77777777" w:rsidR="00F0555B" w:rsidRPr="005132EF" w:rsidRDefault="00F0555B" w:rsidP="00F0555B">
            <w:pPr>
              <w:pStyle w:val="B1"/>
            </w:pPr>
            <w:r w:rsidRPr="005132EF">
              <w:t>-</w:t>
            </w:r>
            <w:r w:rsidRPr="005132EF">
              <w:tab/>
            </w:r>
            <w:r w:rsidRPr="005132EF">
              <w:rPr>
                <w:rFonts w:eastAsia="Malgun Gothic"/>
                <w:lang w:eastAsia="ko-KR"/>
              </w:rPr>
              <w:t>Reordering of RLC data</w:t>
            </w:r>
            <w:r w:rsidRPr="005132EF">
              <w:t xml:space="preserve"> PDUs (only for UM and AM data transfer);</w:t>
            </w:r>
          </w:p>
          <w:p w14:paraId="311D1C2B" w14:textId="77777777" w:rsidR="00F0555B" w:rsidRPr="005132EF" w:rsidRDefault="00F0555B" w:rsidP="00F0555B">
            <w:pPr>
              <w:pStyle w:val="B1"/>
            </w:pPr>
            <w:r w:rsidRPr="005132EF">
              <w:t>-</w:t>
            </w:r>
            <w:r w:rsidRPr="005132EF">
              <w:tab/>
            </w:r>
            <w:r w:rsidRPr="005132EF">
              <w:rPr>
                <w:lang w:eastAsia="zh-CN"/>
              </w:rPr>
              <w:t>D</w:t>
            </w:r>
            <w:r w:rsidRPr="005132EF">
              <w:t>uplicate detection (only for UM and AM data transfer);</w:t>
            </w:r>
          </w:p>
          <w:p w14:paraId="44CE7969" w14:textId="77777777" w:rsidR="00F0555B" w:rsidRPr="005132EF" w:rsidRDefault="00F0555B" w:rsidP="00F0555B">
            <w:pPr>
              <w:pStyle w:val="B1"/>
            </w:pPr>
            <w:r w:rsidRPr="005132EF">
              <w:t>-</w:t>
            </w:r>
            <w:r w:rsidRPr="005132EF">
              <w:tab/>
              <w:t>Protocol error detection (only for AM data transfer);</w:t>
            </w:r>
          </w:p>
          <w:p w14:paraId="6C5337AD" w14:textId="5AD8F755" w:rsidR="00F0555B" w:rsidRDefault="00F0555B" w:rsidP="00F0555B">
            <w:pPr>
              <w:pStyle w:val="B1"/>
              <w:rPr>
                <w:rFonts w:eastAsia="SimSun"/>
                <w:lang w:eastAsia="zh-CN"/>
              </w:rPr>
            </w:pPr>
            <w:r w:rsidRPr="005132EF">
              <w:t>-</w:t>
            </w:r>
            <w:r w:rsidRPr="005132EF">
              <w:tab/>
              <w:t>RLC SDU discard (only for UM and AM data transfer);</w:t>
            </w:r>
            <w:r w:rsidRPr="005132EF">
              <w:tab/>
            </w:r>
          </w:p>
          <w:p w14:paraId="4527D7C2" w14:textId="08EA3126" w:rsidR="00A91EE6" w:rsidRPr="00B761C5" w:rsidRDefault="00D377DB">
            <w:r>
              <w:rPr>
                <w:rStyle w:val="IvDbodytextChar"/>
              </w:rPr>
              <w:t>As</w:t>
            </w:r>
            <w:r>
              <w:t xml:space="preserve"> PDCP reordering is always enabled in NR (i.e. even in non-DC case), RLC UM can be used for </w:t>
            </w:r>
            <w:r w:rsidR="00F90C86">
              <w:t>DC-like</w:t>
            </w:r>
            <w:r w:rsidR="00B27B18">
              <w:t xml:space="preserve"> MC with split bearers</w:t>
            </w:r>
            <w:r w:rsidR="00BD2D6D">
              <w:t xml:space="preserve"> (MCG/SCG split bearers)</w:t>
            </w:r>
            <w:r w:rsidR="00F90C86">
              <w:t xml:space="preserve"> </w:t>
            </w:r>
            <w:r>
              <w:t>in NR</w:t>
            </w:r>
            <w:r w:rsidR="00D82865">
              <w:t xml:space="preserve"> besides RLC AM</w:t>
            </w:r>
            <w:r>
              <w:t xml:space="preserve">. </w:t>
            </w:r>
          </w:p>
        </w:tc>
      </w:tr>
    </w:tbl>
    <w:p w14:paraId="52CB8FAC" w14:textId="77777777" w:rsidR="00A91EE6" w:rsidRDefault="00A91EE6" w:rsidP="00A91EE6"/>
    <w:p w14:paraId="1C9D17C3" w14:textId="77777777" w:rsidR="002E01A5" w:rsidRPr="009505BB" w:rsidRDefault="002E01A5" w:rsidP="002E01A5">
      <w:pPr>
        <w:pStyle w:val="Heading1"/>
      </w:pPr>
      <w:bookmarkStart w:id="30" w:name="_Toc458688128"/>
      <w:bookmarkStart w:id="31" w:name="_Toc458688133"/>
      <w:bookmarkStart w:id="32" w:name="_Toc458700495"/>
      <w:bookmarkStart w:id="33" w:name="_Toc458688134"/>
      <w:bookmarkStart w:id="34" w:name="_Toc458700496"/>
      <w:bookmarkStart w:id="35" w:name="_Toc458461065"/>
      <w:bookmarkStart w:id="36" w:name="_Toc450773277"/>
      <w:bookmarkStart w:id="37" w:name="_Toc450773306"/>
      <w:bookmarkStart w:id="38" w:name="_Toc450773354"/>
      <w:bookmarkStart w:id="39" w:name="_Toc450773369"/>
      <w:bookmarkStart w:id="40" w:name="_Toc450774156"/>
      <w:bookmarkStart w:id="41" w:name="_Toc45081418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1A095A">
        <w:t>Conclusion</w:t>
      </w:r>
    </w:p>
    <w:p w14:paraId="51A56390" w14:textId="25A2279B" w:rsidR="002E01A5" w:rsidRDefault="002E01A5" w:rsidP="002E01A5">
      <w:bookmarkStart w:id="42" w:name="_Toc450908196"/>
      <w:bookmarkStart w:id="43" w:name="_In-sequence_SDU_delivery"/>
      <w:bookmarkEnd w:id="42"/>
      <w:bookmarkEnd w:id="43"/>
      <w:r>
        <w:t xml:space="preserve">In section </w:t>
      </w:r>
      <w:r>
        <w:rPr>
          <w:highlight w:val="cyan"/>
        </w:rPr>
        <w:fldChar w:fldCharType="begin"/>
      </w:r>
      <w:r>
        <w:instrText xml:space="preserve"> REF _Ref178064866 \r \h </w:instrText>
      </w:r>
      <w:r>
        <w:rPr>
          <w:highlight w:val="cyan"/>
        </w:rPr>
        <w:instrText xml:space="preserve"> \* MERGEFORMAT </w:instrText>
      </w:r>
      <w:r>
        <w:rPr>
          <w:highlight w:val="cyan"/>
        </w:rPr>
      </w:r>
      <w:r>
        <w:rPr>
          <w:highlight w:val="cyan"/>
        </w:rPr>
        <w:fldChar w:fldCharType="separate"/>
      </w:r>
      <w:r w:rsidR="00AE475C">
        <w:t>0</w:t>
      </w:r>
      <w:r>
        <w:rPr>
          <w:highlight w:val="cyan"/>
        </w:rPr>
        <w:fldChar w:fldCharType="end"/>
      </w:r>
      <w:r>
        <w:t xml:space="preserve"> we made the following observations:</w:t>
      </w:r>
    </w:p>
    <w:p w14:paraId="0621BBF2" w14:textId="77777777" w:rsidR="007276BA" w:rsidRPr="00B761C5" w:rsidRDefault="002E01A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7276BA" w:rsidRPr="0098485B">
        <w:t>Observation 1</w:t>
      </w:r>
      <w:r w:rsidR="007276BA" w:rsidRPr="00B761C5">
        <w:rPr>
          <w:rFonts w:asciiTheme="minorHAnsi" w:eastAsiaTheme="minorEastAsia" w:hAnsiTheme="minorHAnsi" w:cstheme="minorBidi"/>
          <w:b w:val="0"/>
          <w:sz w:val="22"/>
        </w:rPr>
        <w:tab/>
      </w:r>
      <w:r w:rsidR="007276BA" w:rsidRPr="0098485B">
        <w:t xml:space="preserve">For DC-like MC </w:t>
      </w:r>
      <w:r w:rsidR="007276BA">
        <w:t>split bearers (MCG/SCG split bearers)</w:t>
      </w:r>
      <w:r w:rsidR="007276BA" w:rsidRPr="0098485B">
        <w:t>, the usage of RLC UM is beneficial to reduce UP latency but may need other complemental means to ensure the transmission reliability.</w:t>
      </w:r>
    </w:p>
    <w:p w14:paraId="6FA2323C" w14:textId="77777777" w:rsidR="002E01A5" w:rsidRDefault="002E01A5" w:rsidP="002E01A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C6E21C8" w14:textId="7185F992" w:rsidR="002E01A5" w:rsidRDefault="002E01A5" w:rsidP="002E01A5">
      <w:r>
        <w:t xml:space="preserve">Based on the discussion in section </w:t>
      </w:r>
      <w:r>
        <w:rPr>
          <w:highlight w:val="cyan"/>
        </w:rPr>
        <w:fldChar w:fldCharType="begin"/>
      </w:r>
      <w:r>
        <w:instrText xml:space="preserve"> REF _Ref178064866 \r \h </w:instrText>
      </w:r>
      <w:r>
        <w:rPr>
          <w:highlight w:val="cyan"/>
        </w:rPr>
        <w:instrText xml:space="preserve"> \* MERGEFORMAT </w:instrText>
      </w:r>
      <w:r>
        <w:rPr>
          <w:highlight w:val="cyan"/>
        </w:rPr>
      </w:r>
      <w:r>
        <w:rPr>
          <w:highlight w:val="cyan"/>
        </w:rPr>
        <w:fldChar w:fldCharType="separate"/>
      </w:r>
      <w:r w:rsidR="00AE475C">
        <w:t>0</w:t>
      </w:r>
      <w:r>
        <w:rPr>
          <w:highlight w:val="cyan"/>
        </w:rPr>
        <w:fldChar w:fldCharType="end"/>
      </w:r>
      <w:r>
        <w:t xml:space="preserve"> we propose the following:</w:t>
      </w:r>
    </w:p>
    <w:p w14:paraId="7F4EAF09" w14:textId="77777777" w:rsidR="008F2561" w:rsidRPr="00B761C5" w:rsidRDefault="002E01A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505BB">
        <w:rPr>
          <w:b w:val="0"/>
          <w:bCs/>
        </w:rPr>
        <w:lastRenderedPageBreak/>
        <w:fldChar w:fldCharType="begin"/>
      </w:r>
      <w:r w:rsidRPr="009505BB">
        <w:rPr>
          <w:b w:val="0"/>
          <w:bCs/>
        </w:rPr>
        <w:instrText xml:space="preserve"> TOC \f \n \p " " \t "Proposal;1" </w:instrText>
      </w:r>
      <w:r w:rsidRPr="009505BB">
        <w:rPr>
          <w:b w:val="0"/>
          <w:bCs/>
        </w:rPr>
        <w:fldChar w:fldCharType="separate"/>
      </w:r>
      <w:r w:rsidR="008F2561">
        <w:t>Proposal 1</w:t>
      </w:r>
      <w:r w:rsidR="008F2561" w:rsidRPr="00B761C5">
        <w:rPr>
          <w:rFonts w:asciiTheme="minorHAnsi" w:eastAsiaTheme="minorEastAsia" w:hAnsiTheme="minorHAnsi" w:cstheme="minorBidi"/>
          <w:b w:val="0"/>
          <w:sz w:val="22"/>
        </w:rPr>
        <w:tab/>
      </w:r>
      <w:r w:rsidR="008F2561">
        <w:t>NR RLC supports three transmission modes, i.e., AM, UM and TM.</w:t>
      </w:r>
    </w:p>
    <w:p w14:paraId="089DDCE4" w14:textId="77777777" w:rsidR="008F2561" w:rsidRPr="00B761C5" w:rsidRDefault="008F256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B761C5">
        <w:rPr>
          <w:rFonts w:asciiTheme="minorHAnsi" w:eastAsiaTheme="minorEastAsia" w:hAnsiTheme="minorHAnsi" w:cstheme="minorBidi"/>
          <w:b w:val="0"/>
          <w:sz w:val="22"/>
        </w:rPr>
        <w:tab/>
      </w:r>
      <w:r>
        <w:t>The DC-like MC split bearers (MCG/SCG split bearers) support RLC UM mode besides RLC AM mode.</w:t>
      </w:r>
    </w:p>
    <w:p w14:paraId="2B2FCA9B" w14:textId="77777777" w:rsidR="008F2561" w:rsidRPr="00B761C5" w:rsidRDefault="008F256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 w:rsidRPr="00B761C5">
        <w:rPr>
          <w:rFonts w:asciiTheme="minorHAnsi" w:eastAsiaTheme="minorEastAsia" w:hAnsiTheme="minorHAnsi" w:cstheme="minorBidi"/>
          <w:b w:val="0"/>
          <w:sz w:val="22"/>
        </w:rPr>
        <w:tab/>
      </w:r>
      <w:r w:rsidRPr="005847ED">
        <w:t>Adopt the text proposal on “RLC Sublayer” to TR 38.804</w:t>
      </w:r>
    </w:p>
    <w:p w14:paraId="6B8F4BC5" w14:textId="44D1122C" w:rsidR="002E01A5" w:rsidRPr="009505BB" w:rsidRDefault="002E01A5" w:rsidP="00F0126A">
      <w:pPr>
        <w:pStyle w:val="Heading1"/>
      </w:pPr>
      <w:r w:rsidRPr="009505BB">
        <w:fldChar w:fldCharType="end"/>
      </w:r>
      <w:r w:rsidRPr="009505BB" w:rsidDel="009F7F5B">
        <w:t xml:space="preserve"> </w:t>
      </w:r>
      <w:r w:rsidRPr="00FB5639">
        <w:t>Reference</w:t>
      </w:r>
    </w:p>
    <w:bookmarkStart w:id="44" w:name="_Ref454311923"/>
    <w:p w14:paraId="4B4D4F80" w14:textId="33B02EAA" w:rsidR="00DE3F86" w:rsidRDefault="00C63E63" w:rsidP="002B144E">
      <w:pPr>
        <w:pStyle w:val="Reference"/>
      </w:pPr>
      <w:r>
        <w:fldChar w:fldCharType="begin"/>
      </w:r>
      <w:r>
        <w:instrText xml:space="preserve"> HYPERLINK "file:///C:\\DATA\\3GPP\\RAN2\\Docs\\R2-1700498.zip" \o "C:DATA3GPPRAN2DocsR2-1700498.zip" </w:instrText>
      </w:r>
      <w:r>
        <w:fldChar w:fldCharType="separate"/>
      </w:r>
      <w:r>
        <w:rPr>
          <w:rStyle w:val="Hyperlink"/>
        </w:rPr>
        <w:t>R2-1700498</w:t>
      </w:r>
      <w:r>
        <w:fldChar w:fldCharType="end"/>
      </w:r>
      <w:r>
        <w:t xml:space="preserve">, “RLC modes for NR”, </w:t>
      </w:r>
      <w:r w:rsidR="00B64ECC">
        <w:t>Samsung</w:t>
      </w:r>
    </w:p>
    <w:p w14:paraId="59D282DB" w14:textId="77777777" w:rsidR="00B82C0E" w:rsidRDefault="00B82C0E" w:rsidP="00B82C0E">
      <w:pPr>
        <w:pStyle w:val="Reference"/>
        <w:numPr>
          <w:ilvl w:val="0"/>
          <w:numId w:val="0"/>
        </w:numPr>
      </w:pPr>
    </w:p>
    <w:bookmarkEnd w:id="44"/>
    <w:p w14:paraId="62F92B05" w14:textId="77777777" w:rsidR="003A7EF3" w:rsidRDefault="003A7EF3" w:rsidP="00B2782B"/>
    <w:p w14:paraId="0BF444F2" w14:textId="77777777" w:rsidR="001A7B70" w:rsidRPr="00F71DEC" w:rsidRDefault="001A7B70" w:rsidP="00F71DEC"/>
    <w:p w14:paraId="3505C17F" w14:textId="77777777" w:rsidR="00BF5DBB" w:rsidRPr="00CE0424" w:rsidRDefault="00BF5DBB" w:rsidP="00B2782B"/>
    <w:sectPr w:rsidR="00BF5DBB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iikka Susitaival" w:date="2017-01-31T11:29:00Z" w:initials="RS">
    <w:p w14:paraId="36E194F0" w14:textId="47312ABA" w:rsidR="007E02F7" w:rsidRDefault="007E02F7">
      <w:pPr>
        <w:pStyle w:val="CommentText"/>
      </w:pPr>
      <w:r>
        <w:rPr>
          <w:rStyle w:val="CommentReference"/>
        </w:rPr>
        <w:annotationRef/>
      </w:r>
      <w:r>
        <w:t>Extend this to cover all use cases and RLC modes</w:t>
      </w:r>
    </w:p>
  </w:comment>
  <w:comment w:id="2" w:author="Min W Wang" w:date="2017-02-01T10:18:00Z" w:initials="MWW">
    <w:p w14:paraId="5D39D14D" w14:textId="7F1D421F" w:rsidR="00E13101" w:rsidRDefault="00E13101">
      <w:pPr>
        <w:pStyle w:val="CommentText"/>
      </w:pPr>
      <w:r>
        <w:rPr>
          <w:rStyle w:val="CommentReference"/>
        </w:rPr>
        <w:annotationRef/>
      </w:r>
      <w:r>
        <w:t>ok</w:t>
      </w:r>
    </w:p>
  </w:comment>
  <w:comment w:id="4" w:author="Mats Folke" w:date="2017-01-31T14:24:00Z" w:initials="MF">
    <w:p w14:paraId="69E3B74D" w14:textId="71822DE7" w:rsidR="007E02F7" w:rsidRDefault="007E02F7">
      <w:pPr>
        <w:pStyle w:val="CommentText"/>
      </w:pPr>
      <w:r>
        <w:rPr>
          <w:rStyle w:val="CommentReference"/>
        </w:rPr>
        <w:annotationRef/>
      </w:r>
      <w:r>
        <w:t>Update to include new agreements from the ad hoc.</w:t>
      </w:r>
    </w:p>
  </w:comment>
  <w:comment w:id="5" w:author="Min W Wang" w:date="2017-01-31T15:44:00Z" w:initials="MWW">
    <w:p w14:paraId="614E9927" w14:textId="6FECAC9F" w:rsidR="007E02F7" w:rsidRDefault="007E02F7">
      <w:pPr>
        <w:pStyle w:val="CommentText"/>
      </w:pPr>
      <w:r>
        <w:rPr>
          <w:rStyle w:val="CommentReference"/>
        </w:rPr>
        <w:annotationRef/>
      </w:r>
      <w:r>
        <w:t>ok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E194F0" w15:done="0"/>
  <w15:commentEx w15:paraId="5D39D14D" w15:paraIdParent="36E194F0" w15:done="0"/>
  <w15:commentEx w15:paraId="69E3B74D" w15:done="0"/>
  <w15:commentEx w15:paraId="614E9927" w15:paraIdParent="69E3B74D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75759" w14:textId="77777777" w:rsidR="002642CC" w:rsidRDefault="002642CC">
      <w:r>
        <w:separator/>
      </w:r>
    </w:p>
  </w:endnote>
  <w:endnote w:type="continuationSeparator" w:id="0">
    <w:p w14:paraId="1558F6E3" w14:textId="77777777" w:rsidR="002642CC" w:rsidRDefault="00264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ricsson Capital TT">
    <w:altName w:val="Ericsson Capital"/>
    <w:charset w:val="00"/>
    <w:family w:val="auto"/>
    <w:pitch w:val="variable"/>
    <w:sig w:usb0="80000027" w:usb1="40000000" w:usb2="00000000" w:usb3="00000000" w:csb0="000000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Footer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92A2A" w14:textId="77777777" w:rsidR="002642CC" w:rsidRDefault="002642CC">
      <w:r>
        <w:separator/>
      </w:r>
    </w:p>
  </w:footnote>
  <w:footnote w:type="continuationSeparator" w:id="0">
    <w:p w14:paraId="0D531CFA" w14:textId="77777777" w:rsidR="002642CC" w:rsidRDefault="002642C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C52B11"/>
    <w:multiLevelType w:val="multilevel"/>
    <w:tmpl w:val="3078BD78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3404D5B"/>
    <w:multiLevelType w:val="hybridMultilevel"/>
    <w:tmpl w:val="81F4F03C"/>
    <w:lvl w:ilvl="0" w:tplc="60B6C38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781" w:hanging="360"/>
      </w:pPr>
    </w:lvl>
    <w:lvl w:ilvl="2" w:tplc="041D001B" w:tentative="1">
      <w:start w:val="1"/>
      <w:numFmt w:val="lowerRoman"/>
      <w:lvlText w:val="%3."/>
      <w:lvlJc w:val="right"/>
      <w:pPr>
        <w:ind w:left="3501" w:hanging="180"/>
      </w:pPr>
    </w:lvl>
    <w:lvl w:ilvl="3" w:tplc="041D000F" w:tentative="1">
      <w:start w:val="1"/>
      <w:numFmt w:val="decimal"/>
      <w:lvlText w:val="%4."/>
      <w:lvlJc w:val="left"/>
      <w:pPr>
        <w:ind w:left="4221" w:hanging="360"/>
      </w:pPr>
    </w:lvl>
    <w:lvl w:ilvl="4" w:tplc="041D0019" w:tentative="1">
      <w:start w:val="1"/>
      <w:numFmt w:val="lowerLetter"/>
      <w:lvlText w:val="%5."/>
      <w:lvlJc w:val="left"/>
      <w:pPr>
        <w:ind w:left="4941" w:hanging="360"/>
      </w:pPr>
    </w:lvl>
    <w:lvl w:ilvl="5" w:tplc="041D001B" w:tentative="1">
      <w:start w:val="1"/>
      <w:numFmt w:val="lowerRoman"/>
      <w:lvlText w:val="%6."/>
      <w:lvlJc w:val="right"/>
      <w:pPr>
        <w:ind w:left="5661" w:hanging="180"/>
      </w:pPr>
    </w:lvl>
    <w:lvl w:ilvl="6" w:tplc="041D000F" w:tentative="1">
      <w:start w:val="1"/>
      <w:numFmt w:val="decimal"/>
      <w:lvlText w:val="%7."/>
      <w:lvlJc w:val="left"/>
      <w:pPr>
        <w:ind w:left="6381" w:hanging="360"/>
      </w:pPr>
    </w:lvl>
    <w:lvl w:ilvl="7" w:tplc="041D0019" w:tentative="1">
      <w:start w:val="1"/>
      <w:numFmt w:val="lowerLetter"/>
      <w:lvlText w:val="%8."/>
      <w:lvlJc w:val="left"/>
      <w:pPr>
        <w:ind w:left="7101" w:hanging="360"/>
      </w:pPr>
    </w:lvl>
    <w:lvl w:ilvl="8" w:tplc="041D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>
    <w:nsid w:val="046C460C"/>
    <w:multiLevelType w:val="hybridMultilevel"/>
    <w:tmpl w:val="1DFEFCF6"/>
    <w:lvl w:ilvl="0" w:tplc="FCA0190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AE3B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15A549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8612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A227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240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432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8B4E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89B5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CDE6114"/>
    <w:multiLevelType w:val="hybridMultilevel"/>
    <w:tmpl w:val="8A24213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AD3FE1"/>
    <w:multiLevelType w:val="hybridMultilevel"/>
    <w:tmpl w:val="3F2851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4948A9"/>
    <w:multiLevelType w:val="hybridMultilevel"/>
    <w:tmpl w:val="AE907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95114"/>
    <w:multiLevelType w:val="hybridMultilevel"/>
    <w:tmpl w:val="2D84AD70"/>
    <w:lvl w:ilvl="0" w:tplc="1584C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01C47"/>
    <w:multiLevelType w:val="hybridMultilevel"/>
    <w:tmpl w:val="FEF236F4"/>
    <w:lvl w:ilvl="0" w:tplc="041D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E331C8"/>
    <w:multiLevelType w:val="hybridMultilevel"/>
    <w:tmpl w:val="ED50D1FA"/>
    <w:lvl w:ilvl="0" w:tplc="152C9A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8655FDE"/>
    <w:multiLevelType w:val="hybridMultilevel"/>
    <w:tmpl w:val="0180F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A7795"/>
    <w:multiLevelType w:val="hybridMultilevel"/>
    <w:tmpl w:val="63645636"/>
    <w:lvl w:ilvl="0" w:tplc="C13A67F4">
      <w:start w:val="1"/>
      <w:numFmt w:val="decimal"/>
      <w:lvlText w:val="%1)"/>
      <w:lvlJc w:val="left"/>
      <w:pPr>
        <w:ind w:left="4613" w:hanging="360"/>
      </w:pPr>
      <w:rPr>
        <w:rFonts w:eastAsia="MS Mincho" w:hint="default"/>
      </w:rPr>
    </w:lvl>
    <w:lvl w:ilvl="1" w:tplc="041D0019" w:tentative="1">
      <w:start w:val="1"/>
      <w:numFmt w:val="lowerLetter"/>
      <w:lvlText w:val="%2."/>
      <w:lvlJc w:val="left"/>
      <w:pPr>
        <w:ind w:left="5333" w:hanging="360"/>
      </w:pPr>
    </w:lvl>
    <w:lvl w:ilvl="2" w:tplc="041D001B" w:tentative="1">
      <w:start w:val="1"/>
      <w:numFmt w:val="lowerRoman"/>
      <w:lvlText w:val="%3."/>
      <w:lvlJc w:val="right"/>
      <w:pPr>
        <w:ind w:left="6053" w:hanging="180"/>
      </w:pPr>
    </w:lvl>
    <w:lvl w:ilvl="3" w:tplc="041D000F" w:tentative="1">
      <w:start w:val="1"/>
      <w:numFmt w:val="decimal"/>
      <w:lvlText w:val="%4."/>
      <w:lvlJc w:val="left"/>
      <w:pPr>
        <w:ind w:left="6773" w:hanging="360"/>
      </w:pPr>
    </w:lvl>
    <w:lvl w:ilvl="4" w:tplc="041D0019" w:tentative="1">
      <w:start w:val="1"/>
      <w:numFmt w:val="lowerLetter"/>
      <w:lvlText w:val="%5."/>
      <w:lvlJc w:val="left"/>
      <w:pPr>
        <w:ind w:left="7493" w:hanging="360"/>
      </w:pPr>
    </w:lvl>
    <w:lvl w:ilvl="5" w:tplc="041D001B" w:tentative="1">
      <w:start w:val="1"/>
      <w:numFmt w:val="lowerRoman"/>
      <w:lvlText w:val="%6."/>
      <w:lvlJc w:val="right"/>
      <w:pPr>
        <w:ind w:left="8213" w:hanging="180"/>
      </w:pPr>
    </w:lvl>
    <w:lvl w:ilvl="6" w:tplc="041D000F" w:tentative="1">
      <w:start w:val="1"/>
      <w:numFmt w:val="decimal"/>
      <w:lvlText w:val="%7."/>
      <w:lvlJc w:val="left"/>
      <w:pPr>
        <w:ind w:left="8933" w:hanging="360"/>
      </w:pPr>
    </w:lvl>
    <w:lvl w:ilvl="7" w:tplc="041D0019" w:tentative="1">
      <w:start w:val="1"/>
      <w:numFmt w:val="lowerLetter"/>
      <w:lvlText w:val="%8."/>
      <w:lvlJc w:val="left"/>
      <w:pPr>
        <w:ind w:left="9653" w:hanging="360"/>
      </w:pPr>
    </w:lvl>
    <w:lvl w:ilvl="8" w:tplc="041D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C4374E"/>
    <w:multiLevelType w:val="hybridMultilevel"/>
    <w:tmpl w:val="C52257C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797648"/>
    <w:multiLevelType w:val="hybridMultilevel"/>
    <w:tmpl w:val="0A641E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</w:lvl>
    <w:lvl w:ilvl="1">
      <w:start w:val="2"/>
      <w:numFmt w:val="decimal"/>
      <w:isLgl/>
      <w:lvlText w:val="%1.%2"/>
      <w:lvlJc w:val="left"/>
      <w:pPr>
        <w:ind w:left="1619" w:hanging="360"/>
      </w:pPr>
    </w:lvl>
    <w:lvl w:ilvl="2">
      <w:start w:val="1"/>
      <w:numFmt w:val="decimal"/>
      <w:isLgl/>
      <w:lvlText w:val="%1.%2.%3"/>
      <w:lvlJc w:val="left"/>
      <w:pPr>
        <w:ind w:left="1979" w:hanging="720"/>
      </w:pPr>
    </w:lvl>
    <w:lvl w:ilvl="3">
      <w:start w:val="1"/>
      <w:numFmt w:val="decimal"/>
      <w:isLgl/>
      <w:lvlText w:val="%1.%2.%3.%4"/>
      <w:lvlJc w:val="left"/>
      <w:pPr>
        <w:ind w:left="1979" w:hanging="720"/>
      </w:pPr>
    </w:lvl>
    <w:lvl w:ilvl="4">
      <w:start w:val="1"/>
      <w:numFmt w:val="decimal"/>
      <w:isLgl/>
      <w:lvlText w:val="%1.%2.%3.%4.%5"/>
      <w:lvlJc w:val="left"/>
      <w:pPr>
        <w:ind w:left="1979" w:hanging="720"/>
      </w:pPr>
    </w:lvl>
    <w:lvl w:ilvl="5">
      <w:start w:val="1"/>
      <w:numFmt w:val="decimal"/>
      <w:isLgl/>
      <w:lvlText w:val="%1.%2.%3.%4.%5.%6"/>
      <w:lvlJc w:val="left"/>
      <w:pPr>
        <w:ind w:left="2339" w:hanging="1080"/>
      </w:pPr>
    </w:lvl>
    <w:lvl w:ilvl="6">
      <w:start w:val="1"/>
      <w:numFmt w:val="decimal"/>
      <w:isLgl/>
      <w:lvlText w:val="%1.%2.%3.%4.%5.%6.%7"/>
      <w:lvlJc w:val="left"/>
      <w:pPr>
        <w:ind w:left="2339" w:hanging="1080"/>
      </w:p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FF1CCD"/>
    <w:multiLevelType w:val="hybridMultilevel"/>
    <w:tmpl w:val="C1BCED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310C3D"/>
    <w:multiLevelType w:val="hybridMultilevel"/>
    <w:tmpl w:val="2A9E4754"/>
    <w:lvl w:ilvl="0" w:tplc="095C7CD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C1E05"/>
    <w:multiLevelType w:val="hybridMultilevel"/>
    <w:tmpl w:val="BB1CCAAA"/>
    <w:lvl w:ilvl="0" w:tplc="6C9282D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87BD2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7BEABD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E431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6A595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66106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4E9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3812B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B2A98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ECB0A16"/>
    <w:multiLevelType w:val="hybridMultilevel"/>
    <w:tmpl w:val="4F3E58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027D8E"/>
    <w:multiLevelType w:val="hybridMultilevel"/>
    <w:tmpl w:val="2F3EAB2A"/>
    <w:lvl w:ilvl="0" w:tplc="152C9A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B8CD2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8819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EF4E5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2764D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20473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F1633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D9C2B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CC043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2">
    <w:nsid w:val="59D45852"/>
    <w:multiLevelType w:val="hybridMultilevel"/>
    <w:tmpl w:val="CA78160E"/>
    <w:lvl w:ilvl="0" w:tplc="7994BEF8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224227"/>
    <w:multiLevelType w:val="hybridMultilevel"/>
    <w:tmpl w:val="52367BA4"/>
    <w:lvl w:ilvl="0" w:tplc="041D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644430"/>
    <w:multiLevelType w:val="hybridMultilevel"/>
    <w:tmpl w:val="7090B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1082E61"/>
    <w:multiLevelType w:val="hybridMultilevel"/>
    <w:tmpl w:val="1A0208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B168D1"/>
    <w:multiLevelType w:val="hybridMultilevel"/>
    <w:tmpl w:val="B0E4A9B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1A558C"/>
    <w:multiLevelType w:val="hybridMultilevel"/>
    <w:tmpl w:val="A1A26240"/>
    <w:lvl w:ilvl="0" w:tplc="C540B6F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6842B3D"/>
    <w:multiLevelType w:val="hybridMultilevel"/>
    <w:tmpl w:val="BB38FD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BC74E6"/>
    <w:multiLevelType w:val="hybridMultilevel"/>
    <w:tmpl w:val="C9344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BF50D7"/>
    <w:multiLevelType w:val="hybridMultilevel"/>
    <w:tmpl w:val="F588FAC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C93C64"/>
    <w:multiLevelType w:val="hybridMultilevel"/>
    <w:tmpl w:val="308E20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13483F"/>
    <w:multiLevelType w:val="hybridMultilevel"/>
    <w:tmpl w:val="9E36F098"/>
    <w:lvl w:ilvl="0" w:tplc="9C3E8F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3645F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0C42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6BCA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A447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484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208CA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CFD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CAC3E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6591174"/>
    <w:multiLevelType w:val="hybridMultilevel"/>
    <w:tmpl w:val="8956396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D7018"/>
    <w:multiLevelType w:val="hybridMultilevel"/>
    <w:tmpl w:val="C52257C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CE4AC6"/>
    <w:multiLevelType w:val="hybridMultilevel"/>
    <w:tmpl w:val="BF20D64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3"/>
  </w:num>
  <w:num w:numId="7">
    <w:abstractNumId w:val="30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20"/>
    <w:lvlOverride w:ilvl="0">
      <w:startOverride w:val="1"/>
    </w:lvlOverride>
  </w:num>
  <w:num w:numId="15">
    <w:abstractNumId w:val="29"/>
    <w:lvlOverride w:ilvl="0">
      <w:startOverride w:val="1"/>
    </w:lvlOverride>
  </w:num>
  <w:num w:numId="16">
    <w:abstractNumId w:val="9"/>
  </w:num>
  <w:num w:numId="17">
    <w:abstractNumId w:val="35"/>
  </w:num>
  <w:num w:numId="18">
    <w:abstractNumId w:val="31"/>
  </w:num>
  <w:num w:numId="19">
    <w:abstractNumId w:val="27"/>
  </w:num>
  <w:num w:numId="20">
    <w:abstractNumId w:val="41"/>
  </w:num>
  <w:num w:numId="21">
    <w:abstractNumId w:val="28"/>
  </w:num>
  <w:num w:numId="22">
    <w:abstractNumId w:val="8"/>
  </w:num>
  <w:num w:numId="23">
    <w:abstractNumId w:val="29"/>
  </w:num>
  <w:num w:numId="24">
    <w:abstractNumId w:val="20"/>
  </w:num>
  <w:num w:numId="25">
    <w:abstractNumId w:val="20"/>
  </w:num>
  <w:num w:numId="26">
    <w:abstractNumId w:val="32"/>
  </w:num>
  <w:num w:numId="27">
    <w:abstractNumId w:val="14"/>
  </w:num>
  <w:num w:numId="28">
    <w:abstractNumId w:val="11"/>
  </w:num>
  <w:num w:numId="29">
    <w:abstractNumId w:val="25"/>
  </w:num>
  <w:num w:numId="30">
    <w:abstractNumId w:val="33"/>
  </w:num>
  <w:num w:numId="31">
    <w:abstractNumId w:val="39"/>
  </w:num>
  <w:num w:numId="32">
    <w:abstractNumId w:val="40"/>
  </w:num>
  <w:num w:numId="33">
    <w:abstractNumId w:val="7"/>
  </w:num>
  <w:num w:numId="34">
    <w:abstractNumId w:val="16"/>
  </w:num>
  <w:num w:numId="35">
    <w:abstractNumId w:val="44"/>
  </w:num>
  <w:num w:numId="36">
    <w:abstractNumId w:val="36"/>
  </w:num>
  <w:num w:numId="37">
    <w:abstractNumId w:val="5"/>
  </w:num>
  <w:num w:numId="38">
    <w:abstractNumId w:val="6"/>
  </w:num>
  <w:num w:numId="39">
    <w:abstractNumId w:val="38"/>
  </w:num>
  <w:num w:numId="40">
    <w:abstractNumId w:val="37"/>
  </w:num>
  <w:num w:numId="41">
    <w:abstractNumId w:val="42"/>
  </w:num>
  <w:num w:numId="42">
    <w:abstractNumId w:val="19"/>
  </w:num>
  <w:num w:numId="43">
    <w:abstractNumId w:val="43"/>
  </w:num>
  <w:num w:numId="44">
    <w:abstractNumId w:val="13"/>
  </w:num>
  <w:num w:numId="45">
    <w:abstractNumId w:val="46"/>
  </w:num>
  <w:num w:numId="46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</w:num>
  <w:num w:numId="48">
    <w:abstractNumId w:val="10"/>
  </w:num>
  <w:num w:numId="49">
    <w:abstractNumId w:val="26"/>
  </w:num>
  <w:num w:numId="50">
    <w:abstractNumId w:val="12"/>
  </w:num>
  <w:num w:numId="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"/>
  </w:num>
  <w:num w:numId="54">
    <w:abstractNumId w:val="45"/>
  </w:num>
  <w:numIdMacAtCleanup w:val="52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W Wang">
    <w15:presenceInfo w15:providerId="AD" w15:userId="S-1-5-21-1538607324-3213881460-940295383-299842"/>
  </w15:person>
  <w15:person w15:author="Mats Folke">
    <w15:presenceInfo w15:providerId="None" w15:userId="Mats Fol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5D15"/>
    <w:rsid w:val="00017BD8"/>
    <w:rsid w:val="00021B64"/>
    <w:rsid w:val="00023A51"/>
    <w:rsid w:val="00024D45"/>
    <w:rsid w:val="0002564D"/>
    <w:rsid w:val="00025690"/>
    <w:rsid w:val="00025734"/>
    <w:rsid w:val="00025ECA"/>
    <w:rsid w:val="000264E9"/>
    <w:rsid w:val="00027939"/>
    <w:rsid w:val="00031814"/>
    <w:rsid w:val="000325B8"/>
    <w:rsid w:val="00032B77"/>
    <w:rsid w:val="00032D51"/>
    <w:rsid w:val="00033B56"/>
    <w:rsid w:val="00034C15"/>
    <w:rsid w:val="0003661B"/>
    <w:rsid w:val="000369C9"/>
    <w:rsid w:val="00036BA1"/>
    <w:rsid w:val="00041C0A"/>
    <w:rsid w:val="000422E2"/>
    <w:rsid w:val="00042F22"/>
    <w:rsid w:val="000444EF"/>
    <w:rsid w:val="00044BF1"/>
    <w:rsid w:val="000450FC"/>
    <w:rsid w:val="000451DA"/>
    <w:rsid w:val="00052A07"/>
    <w:rsid w:val="000534E3"/>
    <w:rsid w:val="0005606A"/>
    <w:rsid w:val="00057117"/>
    <w:rsid w:val="000571ED"/>
    <w:rsid w:val="000577AC"/>
    <w:rsid w:val="000601FB"/>
    <w:rsid w:val="000616E7"/>
    <w:rsid w:val="0006487E"/>
    <w:rsid w:val="00064ED5"/>
    <w:rsid w:val="00065E1A"/>
    <w:rsid w:val="000715C7"/>
    <w:rsid w:val="00071942"/>
    <w:rsid w:val="00071BAE"/>
    <w:rsid w:val="00072622"/>
    <w:rsid w:val="00073504"/>
    <w:rsid w:val="00074B82"/>
    <w:rsid w:val="000771EB"/>
    <w:rsid w:val="00077E5F"/>
    <w:rsid w:val="0008036A"/>
    <w:rsid w:val="00080CBE"/>
    <w:rsid w:val="0008108B"/>
    <w:rsid w:val="00081AE6"/>
    <w:rsid w:val="000841D3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6968"/>
    <w:rsid w:val="00096E3E"/>
    <w:rsid w:val="000A158C"/>
    <w:rsid w:val="000A1B7B"/>
    <w:rsid w:val="000A392C"/>
    <w:rsid w:val="000A3BBF"/>
    <w:rsid w:val="000A3F13"/>
    <w:rsid w:val="000A56F2"/>
    <w:rsid w:val="000A5B24"/>
    <w:rsid w:val="000B2084"/>
    <w:rsid w:val="000B2719"/>
    <w:rsid w:val="000B3A8F"/>
    <w:rsid w:val="000B4AB9"/>
    <w:rsid w:val="000B4C35"/>
    <w:rsid w:val="000B58C3"/>
    <w:rsid w:val="000B61E9"/>
    <w:rsid w:val="000B7EDF"/>
    <w:rsid w:val="000C165A"/>
    <w:rsid w:val="000C21A4"/>
    <w:rsid w:val="000C2E19"/>
    <w:rsid w:val="000C3D91"/>
    <w:rsid w:val="000C4344"/>
    <w:rsid w:val="000C5B3C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3BE9"/>
    <w:rsid w:val="000F3F6C"/>
    <w:rsid w:val="000F4087"/>
    <w:rsid w:val="000F685D"/>
    <w:rsid w:val="000F6CDB"/>
    <w:rsid w:val="000F6DF3"/>
    <w:rsid w:val="001005FF"/>
    <w:rsid w:val="00101AE6"/>
    <w:rsid w:val="00104C98"/>
    <w:rsid w:val="001062FB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5252"/>
    <w:rsid w:val="00137AB5"/>
    <w:rsid w:val="00137F0B"/>
    <w:rsid w:val="00140624"/>
    <w:rsid w:val="001446BF"/>
    <w:rsid w:val="00145BEF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40A8"/>
    <w:rsid w:val="001865BC"/>
    <w:rsid w:val="00190AC1"/>
    <w:rsid w:val="0019341A"/>
    <w:rsid w:val="001958E0"/>
    <w:rsid w:val="00195A59"/>
    <w:rsid w:val="00195DDF"/>
    <w:rsid w:val="00195EB0"/>
    <w:rsid w:val="00197318"/>
    <w:rsid w:val="00197DF9"/>
    <w:rsid w:val="001A095A"/>
    <w:rsid w:val="001A1987"/>
    <w:rsid w:val="001A232C"/>
    <w:rsid w:val="001A2564"/>
    <w:rsid w:val="001A3712"/>
    <w:rsid w:val="001A513F"/>
    <w:rsid w:val="001A571E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D2A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442A"/>
    <w:rsid w:val="001E47C6"/>
    <w:rsid w:val="001E5394"/>
    <w:rsid w:val="001E58E2"/>
    <w:rsid w:val="001E7AED"/>
    <w:rsid w:val="001F1662"/>
    <w:rsid w:val="001F3916"/>
    <w:rsid w:val="001F44BB"/>
    <w:rsid w:val="001F54C5"/>
    <w:rsid w:val="001F662C"/>
    <w:rsid w:val="001F7074"/>
    <w:rsid w:val="00200490"/>
    <w:rsid w:val="0020077B"/>
    <w:rsid w:val="00201F3A"/>
    <w:rsid w:val="00203F96"/>
    <w:rsid w:val="002069B2"/>
    <w:rsid w:val="00207C0F"/>
    <w:rsid w:val="00207DD5"/>
    <w:rsid w:val="00207FA3"/>
    <w:rsid w:val="0021125E"/>
    <w:rsid w:val="002134D0"/>
    <w:rsid w:val="00214DA8"/>
    <w:rsid w:val="00215423"/>
    <w:rsid w:val="002158FA"/>
    <w:rsid w:val="00220446"/>
    <w:rsid w:val="00220600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B03"/>
    <w:rsid w:val="0027144F"/>
    <w:rsid w:val="00271F3A"/>
    <w:rsid w:val="00273278"/>
    <w:rsid w:val="002737F4"/>
    <w:rsid w:val="00274158"/>
    <w:rsid w:val="00276C11"/>
    <w:rsid w:val="0027796B"/>
    <w:rsid w:val="00277E0F"/>
    <w:rsid w:val="002805F5"/>
    <w:rsid w:val="00280751"/>
    <w:rsid w:val="0028280A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157A"/>
    <w:rsid w:val="00291CFD"/>
    <w:rsid w:val="00291D97"/>
    <w:rsid w:val="00292608"/>
    <w:rsid w:val="00292624"/>
    <w:rsid w:val="00292EB7"/>
    <w:rsid w:val="00296227"/>
    <w:rsid w:val="00296F44"/>
    <w:rsid w:val="0029777D"/>
    <w:rsid w:val="002A055E"/>
    <w:rsid w:val="002A0DBA"/>
    <w:rsid w:val="002A1D4E"/>
    <w:rsid w:val="002A24E7"/>
    <w:rsid w:val="002A2869"/>
    <w:rsid w:val="002A5538"/>
    <w:rsid w:val="002A5627"/>
    <w:rsid w:val="002A64FB"/>
    <w:rsid w:val="002A6BF9"/>
    <w:rsid w:val="002A7F06"/>
    <w:rsid w:val="002B144E"/>
    <w:rsid w:val="002B1479"/>
    <w:rsid w:val="002B24D6"/>
    <w:rsid w:val="002B566B"/>
    <w:rsid w:val="002C05E8"/>
    <w:rsid w:val="002C0EEC"/>
    <w:rsid w:val="002C1D16"/>
    <w:rsid w:val="002C2DAA"/>
    <w:rsid w:val="002C2EFE"/>
    <w:rsid w:val="002C3817"/>
    <w:rsid w:val="002C41E6"/>
    <w:rsid w:val="002C4845"/>
    <w:rsid w:val="002C4DAC"/>
    <w:rsid w:val="002C5E8C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2543"/>
    <w:rsid w:val="002E279D"/>
    <w:rsid w:val="002E2B27"/>
    <w:rsid w:val="002E488C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1702"/>
    <w:rsid w:val="00311DEB"/>
    <w:rsid w:val="00311E82"/>
    <w:rsid w:val="0031211A"/>
    <w:rsid w:val="00313FD6"/>
    <w:rsid w:val="003143BD"/>
    <w:rsid w:val="00314ECF"/>
    <w:rsid w:val="00314F77"/>
    <w:rsid w:val="00315CE7"/>
    <w:rsid w:val="00317075"/>
    <w:rsid w:val="003203ED"/>
    <w:rsid w:val="003221E1"/>
    <w:rsid w:val="00322C9F"/>
    <w:rsid w:val="00323720"/>
    <w:rsid w:val="003243D1"/>
    <w:rsid w:val="00324D23"/>
    <w:rsid w:val="003277BD"/>
    <w:rsid w:val="00331751"/>
    <w:rsid w:val="003326F8"/>
    <w:rsid w:val="0033365C"/>
    <w:rsid w:val="00333BF3"/>
    <w:rsid w:val="00334579"/>
    <w:rsid w:val="00334B76"/>
    <w:rsid w:val="00334CEA"/>
    <w:rsid w:val="00335858"/>
    <w:rsid w:val="00336794"/>
    <w:rsid w:val="00336BDA"/>
    <w:rsid w:val="00340530"/>
    <w:rsid w:val="0034157B"/>
    <w:rsid w:val="00342BD7"/>
    <w:rsid w:val="00343A07"/>
    <w:rsid w:val="00343A9D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CA4"/>
    <w:rsid w:val="003B7FE5"/>
    <w:rsid w:val="003C11C8"/>
    <w:rsid w:val="003C1247"/>
    <w:rsid w:val="003C1CCF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91C"/>
    <w:rsid w:val="003D3C45"/>
    <w:rsid w:val="003D5B1F"/>
    <w:rsid w:val="003E0901"/>
    <w:rsid w:val="003E15FA"/>
    <w:rsid w:val="003E3AF9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CD3"/>
    <w:rsid w:val="00410134"/>
    <w:rsid w:val="00410AD9"/>
    <w:rsid w:val="00410B72"/>
    <w:rsid w:val="00410F18"/>
    <w:rsid w:val="0041137A"/>
    <w:rsid w:val="004122E2"/>
    <w:rsid w:val="0041263E"/>
    <w:rsid w:val="00413317"/>
    <w:rsid w:val="00413AAC"/>
    <w:rsid w:val="00415294"/>
    <w:rsid w:val="00415ACE"/>
    <w:rsid w:val="004172C2"/>
    <w:rsid w:val="0042058F"/>
    <w:rsid w:val="00421105"/>
    <w:rsid w:val="00422CCD"/>
    <w:rsid w:val="004242F4"/>
    <w:rsid w:val="00424FD3"/>
    <w:rsid w:val="00427248"/>
    <w:rsid w:val="0043020D"/>
    <w:rsid w:val="00433197"/>
    <w:rsid w:val="004334E5"/>
    <w:rsid w:val="00434287"/>
    <w:rsid w:val="00436A13"/>
    <w:rsid w:val="00437447"/>
    <w:rsid w:val="00441A92"/>
    <w:rsid w:val="00441F16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A31"/>
    <w:rsid w:val="00456462"/>
    <w:rsid w:val="00457565"/>
    <w:rsid w:val="00457B71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D49"/>
    <w:rsid w:val="0047556B"/>
    <w:rsid w:val="00475A2B"/>
    <w:rsid w:val="00477768"/>
    <w:rsid w:val="0048070B"/>
    <w:rsid w:val="004807F9"/>
    <w:rsid w:val="00484B29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783B"/>
    <w:rsid w:val="004D1112"/>
    <w:rsid w:val="004D36B1"/>
    <w:rsid w:val="004D79BF"/>
    <w:rsid w:val="004D7EBD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4DA3"/>
    <w:rsid w:val="004F56F9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3F2D"/>
    <w:rsid w:val="0052421F"/>
    <w:rsid w:val="005242F3"/>
    <w:rsid w:val="00524A05"/>
    <w:rsid w:val="00524D03"/>
    <w:rsid w:val="00525C10"/>
    <w:rsid w:val="005276E8"/>
    <w:rsid w:val="00530400"/>
    <w:rsid w:val="00530EAF"/>
    <w:rsid w:val="00533719"/>
    <w:rsid w:val="00533C16"/>
    <w:rsid w:val="00534B59"/>
    <w:rsid w:val="00536759"/>
    <w:rsid w:val="00537C62"/>
    <w:rsid w:val="00537E4D"/>
    <w:rsid w:val="005421C9"/>
    <w:rsid w:val="0054627B"/>
    <w:rsid w:val="005464C3"/>
    <w:rsid w:val="0054680D"/>
    <w:rsid w:val="00546970"/>
    <w:rsid w:val="00550062"/>
    <w:rsid w:val="00551461"/>
    <w:rsid w:val="005529E9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963"/>
    <w:rsid w:val="00580A36"/>
    <w:rsid w:val="00580FF8"/>
    <w:rsid w:val="00582809"/>
    <w:rsid w:val="00584913"/>
    <w:rsid w:val="00584DB6"/>
    <w:rsid w:val="0058603E"/>
    <w:rsid w:val="0058692C"/>
    <w:rsid w:val="0058798C"/>
    <w:rsid w:val="005900FA"/>
    <w:rsid w:val="00593574"/>
    <w:rsid w:val="005935A4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7C7A"/>
    <w:rsid w:val="005E12A7"/>
    <w:rsid w:val="005E16B1"/>
    <w:rsid w:val="005E16CB"/>
    <w:rsid w:val="005E1A7B"/>
    <w:rsid w:val="005E385F"/>
    <w:rsid w:val="005E43F4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42A2"/>
    <w:rsid w:val="005F618C"/>
    <w:rsid w:val="005F62DB"/>
    <w:rsid w:val="005F70BD"/>
    <w:rsid w:val="00600404"/>
    <w:rsid w:val="00601369"/>
    <w:rsid w:val="0060136A"/>
    <w:rsid w:val="006019E8"/>
    <w:rsid w:val="0060283C"/>
    <w:rsid w:val="0060355F"/>
    <w:rsid w:val="0060457E"/>
    <w:rsid w:val="006048E2"/>
    <w:rsid w:val="00604F14"/>
    <w:rsid w:val="006053E4"/>
    <w:rsid w:val="0060693B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E0"/>
    <w:rsid w:val="00624D23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F08"/>
    <w:rsid w:val="006D71AE"/>
    <w:rsid w:val="006E062C"/>
    <w:rsid w:val="006E1B75"/>
    <w:rsid w:val="006E28B7"/>
    <w:rsid w:val="006E3310"/>
    <w:rsid w:val="006E4630"/>
    <w:rsid w:val="006E47DC"/>
    <w:rsid w:val="006E4981"/>
    <w:rsid w:val="006E4E39"/>
    <w:rsid w:val="006E565E"/>
    <w:rsid w:val="006E647D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21593"/>
    <w:rsid w:val="0072239C"/>
    <w:rsid w:val="00722D6E"/>
    <w:rsid w:val="00722F8B"/>
    <w:rsid w:val="0072401F"/>
    <w:rsid w:val="00725145"/>
    <w:rsid w:val="00726EA6"/>
    <w:rsid w:val="00727208"/>
    <w:rsid w:val="00727680"/>
    <w:rsid w:val="007276BA"/>
    <w:rsid w:val="00727F66"/>
    <w:rsid w:val="00730FD2"/>
    <w:rsid w:val="007348B1"/>
    <w:rsid w:val="00734B23"/>
    <w:rsid w:val="00734FCC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E8"/>
    <w:rsid w:val="00776971"/>
    <w:rsid w:val="00777256"/>
    <w:rsid w:val="0077782A"/>
    <w:rsid w:val="00781499"/>
    <w:rsid w:val="0078177E"/>
    <w:rsid w:val="0078304C"/>
    <w:rsid w:val="00783673"/>
    <w:rsid w:val="0078469A"/>
    <w:rsid w:val="007850EE"/>
    <w:rsid w:val="00785165"/>
    <w:rsid w:val="00785490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E8B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526"/>
    <w:rsid w:val="007E02F7"/>
    <w:rsid w:val="007E037D"/>
    <w:rsid w:val="007E2B82"/>
    <w:rsid w:val="007E3CBE"/>
    <w:rsid w:val="007E4610"/>
    <w:rsid w:val="007E4646"/>
    <w:rsid w:val="007E4715"/>
    <w:rsid w:val="007E505B"/>
    <w:rsid w:val="007E6C26"/>
    <w:rsid w:val="007E7091"/>
    <w:rsid w:val="007E7919"/>
    <w:rsid w:val="007E7BF0"/>
    <w:rsid w:val="007F2A87"/>
    <w:rsid w:val="007F3BB8"/>
    <w:rsid w:val="007F3EE9"/>
    <w:rsid w:val="007F458C"/>
    <w:rsid w:val="007F5A67"/>
    <w:rsid w:val="007F5B02"/>
    <w:rsid w:val="007F5DC0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11276"/>
    <w:rsid w:val="00811A47"/>
    <w:rsid w:val="00811FCB"/>
    <w:rsid w:val="008158D6"/>
    <w:rsid w:val="00815F20"/>
    <w:rsid w:val="00817196"/>
    <w:rsid w:val="008201F6"/>
    <w:rsid w:val="008212F1"/>
    <w:rsid w:val="008213D0"/>
    <w:rsid w:val="00823022"/>
    <w:rsid w:val="008235DB"/>
    <w:rsid w:val="00824AB4"/>
    <w:rsid w:val="00825C42"/>
    <w:rsid w:val="00825D25"/>
    <w:rsid w:val="00827D6F"/>
    <w:rsid w:val="00827FA6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FE7"/>
    <w:rsid w:val="00850B33"/>
    <w:rsid w:val="00850CEC"/>
    <w:rsid w:val="008514BC"/>
    <w:rsid w:val="008520B2"/>
    <w:rsid w:val="00852D47"/>
    <w:rsid w:val="0085562F"/>
    <w:rsid w:val="0085613D"/>
    <w:rsid w:val="00856911"/>
    <w:rsid w:val="00860A70"/>
    <w:rsid w:val="00861A48"/>
    <w:rsid w:val="00862791"/>
    <w:rsid w:val="00863BC0"/>
    <w:rsid w:val="0086410A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A43"/>
    <w:rsid w:val="008A2BE8"/>
    <w:rsid w:val="008A2CE2"/>
    <w:rsid w:val="008A3075"/>
    <w:rsid w:val="008A30AC"/>
    <w:rsid w:val="008A38CF"/>
    <w:rsid w:val="008A44B8"/>
    <w:rsid w:val="008A51A8"/>
    <w:rsid w:val="008A54C7"/>
    <w:rsid w:val="008A6483"/>
    <w:rsid w:val="008A681F"/>
    <w:rsid w:val="008A77D8"/>
    <w:rsid w:val="008B0483"/>
    <w:rsid w:val="008B120C"/>
    <w:rsid w:val="008B14E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3668"/>
    <w:rsid w:val="008E4AAC"/>
    <w:rsid w:val="008E4FB7"/>
    <w:rsid w:val="008E5CAF"/>
    <w:rsid w:val="008E716F"/>
    <w:rsid w:val="008F11C5"/>
    <w:rsid w:val="008F1942"/>
    <w:rsid w:val="008F1EAB"/>
    <w:rsid w:val="008F2561"/>
    <w:rsid w:val="008F3013"/>
    <w:rsid w:val="008F33DC"/>
    <w:rsid w:val="008F4163"/>
    <w:rsid w:val="008F477F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31BD9"/>
    <w:rsid w:val="00934C99"/>
    <w:rsid w:val="00935477"/>
    <w:rsid w:val="0093581F"/>
    <w:rsid w:val="00936728"/>
    <w:rsid w:val="009368F3"/>
    <w:rsid w:val="009376CE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25C0"/>
    <w:rsid w:val="00A13E54"/>
    <w:rsid w:val="00A14C77"/>
    <w:rsid w:val="00A159B5"/>
    <w:rsid w:val="00A17645"/>
    <w:rsid w:val="00A17F63"/>
    <w:rsid w:val="00A215E6"/>
    <w:rsid w:val="00A2193B"/>
    <w:rsid w:val="00A21F84"/>
    <w:rsid w:val="00A23264"/>
    <w:rsid w:val="00A2351A"/>
    <w:rsid w:val="00A264A9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85C"/>
    <w:rsid w:val="00A3788F"/>
    <w:rsid w:val="00A41A4E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77"/>
    <w:rsid w:val="00A63483"/>
    <w:rsid w:val="00A63B7F"/>
    <w:rsid w:val="00A657D7"/>
    <w:rsid w:val="00A660AC"/>
    <w:rsid w:val="00A670E1"/>
    <w:rsid w:val="00A675E8"/>
    <w:rsid w:val="00A67E6C"/>
    <w:rsid w:val="00A71109"/>
    <w:rsid w:val="00A71661"/>
    <w:rsid w:val="00A71B99"/>
    <w:rsid w:val="00A735D3"/>
    <w:rsid w:val="00A739D0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74F5"/>
    <w:rsid w:val="00A87DC8"/>
    <w:rsid w:val="00A90235"/>
    <w:rsid w:val="00A90717"/>
    <w:rsid w:val="00A91104"/>
    <w:rsid w:val="00A91EE6"/>
    <w:rsid w:val="00A92879"/>
    <w:rsid w:val="00A9442A"/>
    <w:rsid w:val="00A96410"/>
    <w:rsid w:val="00AA016F"/>
    <w:rsid w:val="00AA172C"/>
    <w:rsid w:val="00AA1ED6"/>
    <w:rsid w:val="00AA2063"/>
    <w:rsid w:val="00AA437B"/>
    <w:rsid w:val="00AA51D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3F94"/>
    <w:rsid w:val="00AD4A5A"/>
    <w:rsid w:val="00AD4ACB"/>
    <w:rsid w:val="00AD6017"/>
    <w:rsid w:val="00AE0C4D"/>
    <w:rsid w:val="00AE0F9F"/>
    <w:rsid w:val="00AE203B"/>
    <w:rsid w:val="00AE27AC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635F"/>
    <w:rsid w:val="00B26E3D"/>
    <w:rsid w:val="00B2763F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40445"/>
    <w:rsid w:val="00B41888"/>
    <w:rsid w:val="00B41C25"/>
    <w:rsid w:val="00B428D7"/>
    <w:rsid w:val="00B44980"/>
    <w:rsid w:val="00B45A52"/>
    <w:rsid w:val="00B46175"/>
    <w:rsid w:val="00B46BFF"/>
    <w:rsid w:val="00B47D41"/>
    <w:rsid w:val="00B50795"/>
    <w:rsid w:val="00B54CAB"/>
    <w:rsid w:val="00B554B8"/>
    <w:rsid w:val="00B5636C"/>
    <w:rsid w:val="00B57721"/>
    <w:rsid w:val="00B60E54"/>
    <w:rsid w:val="00B62AAA"/>
    <w:rsid w:val="00B64ECC"/>
    <w:rsid w:val="00B65A3B"/>
    <w:rsid w:val="00B664C7"/>
    <w:rsid w:val="00B731F8"/>
    <w:rsid w:val="00B738A1"/>
    <w:rsid w:val="00B739F6"/>
    <w:rsid w:val="00B761C5"/>
    <w:rsid w:val="00B81A6C"/>
    <w:rsid w:val="00B82C0E"/>
    <w:rsid w:val="00B85C3F"/>
    <w:rsid w:val="00B85DE5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E9"/>
    <w:rsid w:val="00BB589A"/>
    <w:rsid w:val="00BC0FDC"/>
    <w:rsid w:val="00BC11F5"/>
    <w:rsid w:val="00BC3053"/>
    <w:rsid w:val="00BC3693"/>
    <w:rsid w:val="00BC3B8B"/>
    <w:rsid w:val="00BC4024"/>
    <w:rsid w:val="00BC4D2E"/>
    <w:rsid w:val="00BC7C2A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4D4B"/>
    <w:rsid w:val="00C15115"/>
    <w:rsid w:val="00C154BB"/>
    <w:rsid w:val="00C171A0"/>
    <w:rsid w:val="00C17244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D2F"/>
    <w:rsid w:val="00C766B8"/>
    <w:rsid w:val="00C767BE"/>
    <w:rsid w:val="00C76963"/>
    <w:rsid w:val="00C76E3C"/>
    <w:rsid w:val="00C76F7B"/>
    <w:rsid w:val="00C77B55"/>
    <w:rsid w:val="00C80E19"/>
    <w:rsid w:val="00C81568"/>
    <w:rsid w:val="00C81E11"/>
    <w:rsid w:val="00C820C0"/>
    <w:rsid w:val="00C8486E"/>
    <w:rsid w:val="00C9027A"/>
    <w:rsid w:val="00C90530"/>
    <w:rsid w:val="00C9068E"/>
    <w:rsid w:val="00C90D7E"/>
    <w:rsid w:val="00C91296"/>
    <w:rsid w:val="00C9378D"/>
    <w:rsid w:val="00C93C4B"/>
    <w:rsid w:val="00C940A7"/>
    <w:rsid w:val="00C944AB"/>
    <w:rsid w:val="00C94E7F"/>
    <w:rsid w:val="00C95B40"/>
    <w:rsid w:val="00C95DCE"/>
    <w:rsid w:val="00C96B85"/>
    <w:rsid w:val="00CA1ED8"/>
    <w:rsid w:val="00CA2C60"/>
    <w:rsid w:val="00CA3086"/>
    <w:rsid w:val="00CA5023"/>
    <w:rsid w:val="00CA52F5"/>
    <w:rsid w:val="00CA6F16"/>
    <w:rsid w:val="00CA7F24"/>
    <w:rsid w:val="00CB038F"/>
    <w:rsid w:val="00CB1F63"/>
    <w:rsid w:val="00CB2B23"/>
    <w:rsid w:val="00CB3234"/>
    <w:rsid w:val="00CB3286"/>
    <w:rsid w:val="00CB3E51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4F97"/>
    <w:rsid w:val="00CC5B0C"/>
    <w:rsid w:val="00CC7B45"/>
    <w:rsid w:val="00CD1188"/>
    <w:rsid w:val="00CD2949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1729"/>
    <w:rsid w:val="00CE3BEB"/>
    <w:rsid w:val="00CE7561"/>
    <w:rsid w:val="00CF1354"/>
    <w:rsid w:val="00CF1F79"/>
    <w:rsid w:val="00CF3724"/>
    <w:rsid w:val="00CF3B1F"/>
    <w:rsid w:val="00CF3BF6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4AAC"/>
    <w:rsid w:val="00D17058"/>
    <w:rsid w:val="00D2033F"/>
    <w:rsid w:val="00D20C76"/>
    <w:rsid w:val="00D221C7"/>
    <w:rsid w:val="00D22BDC"/>
    <w:rsid w:val="00D22FC8"/>
    <w:rsid w:val="00D2318B"/>
    <w:rsid w:val="00D239A7"/>
    <w:rsid w:val="00D23F47"/>
    <w:rsid w:val="00D24522"/>
    <w:rsid w:val="00D266EE"/>
    <w:rsid w:val="00D3005B"/>
    <w:rsid w:val="00D30297"/>
    <w:rsid w:val="00D34C32"/>
    <w:rsid w:val="00D34C82"/>
    <w:rsid w:val="00D35675"/>
    <w:rsid w:val="00D367F1"/>
    <w:rsid w:val="00D36E71"/>
    <w:rsid w:val="00D377DB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74ED"/>
    <w:rsid w:val="00D47948"/>
    <w:rsid w:val="00D51D37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982"/>
    <w:rsid w:val="00D94245"/>
    <w:rsid w:val="00DA0C93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DA4"/>
    <w:rsid w:val="00DC00CB"/>
    <w:rsid w:val="00DC1728"/>
    <w:rsid w:val="00DC2D36"/>
    <w:rsid w:val="00DC4E15"/>
    <w:rsid w:val="00DC53EF"/>
    <w:rsid w:val="00DD1E86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3101"/>
    <w:rsid w:val="00E153BF"/>
    <w:rsid w:val="00E17FA2"/>
    <w:rsid w:val="00E22330"/>
    <w:rsid w:val="00E239E1"/>
    <w:rsid w:val="00E26DC6"/>
    <w:rsid w:val="00E27832"/>
    <w:rsid w:val="00E30B5A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3AA9"/>
    <w:rsid w:val="00E85928"/>
    <w:rsid w:val="00E87225"/>
    <w:rsid w:val="00E87822"/>
    <w:rsid w:val="00E90395"/>
    <w:rsid w:val="00E90E49"/>
    <w:rsid w:val="00E917F9"/>
    <w:rsid w:val="00E9291C"/>
    <w:rsid w:val="00E93FFE"/>
    <w:rsid w:val="00E94743"/>
    <w:rsid w:val="00E94F8A"/>
    <w:rsid w:val="00E9561F"/>
    <w:rsid w:val="00E96460"/>
    <w:rsid w:val="00E971CA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1006"/>
    <w:rsid w:val="00ED25C3"/>
    <w:rsid w:val="00EE2FE7"/>
    <w:rsid w:val="00EE342F"/>
    <w:rsid w:val="00EE35D6"/>
    <w:rsid w:val="00EE5056"/>
    <w:rsid w:val="00EE54A8"/>
    <w:rsid w:val="00EE6825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715E"/>
    <w:rsid w:val="00EF78A7"/>
    <w:rsid w:val="00F005BC"/>
    <w:rsid w:val="00F00773"/>
    <w:rsid w:val="00F0126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C98"/>
    <w:rsid w:val="00F30828"/>
    <w:rsid w:val="00F313D6"/>
    <w:rsid w:val="00F32A4E"/>
    <w:rsid w:val="00F337B3"/>
    <w:rsid w:val="00F344DC"/>
    <w:rsid w:val="00F3471F"/>
    <w:rsid w:val="00F36A59"/>
    <w:rsid w:val="00F37683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F53"/>
    <w:rsid w:val="00F703BE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9056A"/>
    <w:rsid w:val="00F90C86"/>
    <w:rsid w:val="00F90F8D"/>
    <w:rsid w:val="00F91535"/>
    <w:rsid w:val="00F92782"/>
    <w:rsid w:val="00F935F7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C20BF"/>
    <w:rsid w:val="00FC4AD0"/>
    <w:rsid w:val="00FC7429"/>
    <w:rsid w:val="00FD018B"/>
    <w:rsid w:val="00FD07F6"/>
    <w:rsid w:val="00FD1EC8"/>
    <w:rsid w:val="00FD2953"/>
    <w:rsid w:val="00FD3E4E"/>
    <w:rsid w:val="00FD3FB3"/>
    <w:rsid w:val="00FD47ED"/>
    <w:rsid w:val="00FD5485"/>
    <w:rsid w:val="00FD74DB"/>
    <w:rsid w:val="00FD7660"/>
    <w:rsid w:val="00FE0655"/>
    <w:rsid w:val="00FE2365"/>
    <w:rsid w:val="00FE3727"/>
    <w:rsid w:val="00FE3CEC"/>
    <w:rsid w:val="00FE4AD9"/>
    <w:rsid w:val="00FE4C7B"/>
    <w:rsid w:val="00FE5EE9"/>
    <w:rsid w:val="00FE6B72"/>
    <w:rsid w:val="00FE7336"/>
    <w:rsid w:val="00FE787C"/>
    <w:rsid w:val="00FF12E7"/>
    <w:rsid w:val="00FF3892"/>
    <w:rsid w:val="00FF45A5"/>
    <w:rsid w:val="00FF5C91"/>
    <w:rsid w:val="00FF6B38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7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971C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971C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971C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E971C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971C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971C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971CA"/>
    <w:pPr>
      <w:ind w:left="1418" w:hanging="1418"/>
    </w:pPr>
  </w:style>
  <w:style w:type="paragraph" w:styleId="TOC3">
    <w:name w:val="toc 3"/>
    <w:basedOn w:val="TOC2"/>
    <w:semiHidden/>
    <w:rsid w:val="00E971CA"/>
    <w:pPr>
      <w:ind w:left="1134" w:hanging="1134"/>
    </w:pPr>
  </w:style>
  <w:style w:type="paragraph" w:styleId="TOC2">
    <w:name w:val="toc 2"/>
    <w:basedOn w:val="TOC1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971CA"/>
    <w:pPr>
      <w:ind w:left="284"/>
    </w:pPr>
  </w:style>
  <w:style w:type="paragraph" w:styleId="Index1">
    <w:name w:val="index 1"/>
    <w:basedOn w:val="Normal"/>
    <w:semiHidden/>
    <w:rsid w:val="00E971CA"/>
    <w:pPr>
      <w:keepLines/>
      <w:spacing w:after="0"/>
    </w:pPr>
  </w:style>
  <w:style w:type="paragraph" w:styleId="DocumentMap">
    <w:name w:val="Document Map"/>
    <w:basedOn w:val="Normal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971CA"/>
    <w:pPr>
      <w:ind w:left="851"/>
    </w:pPr>
  </w:style>
  <w:style w:type="paragraph" w:styleId="ListNumber">
    <w:name w:val="List Number"/>
    <w:basedOn w:val="List"/>
    <w:rsid w:val="00E971CA"/>
  </w:style>
  <w:style w:type="paragraph" w:styleId="List">
    <w:name w:val="List"/>
    <w:basedOn w:val="Normal"/>
    <w:rsid w:val="00E971CA"/>
    <w:pPr>
      <w:ind w:left="568" w:hanging="284"/>
    </w:pPr>
  </w:style>
  <w:style w:type="paragraph" w:styleId="Header">
    <w:name w:val="heade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971CA"/>
    <w:pPr>
      <w:ind w:left="1418" w:hanging="1418"/>
    </w:pPr>
  </w:style>
  <w:style w:type="paragraph" w:styleId="TOC6">
    <w:name w:val="toc 6"/>
    <w:basedOn w:val="TOC5"/>
    <w:next w:val="Normal"/>
    <w:semiHidden/>
    <w:rsid w:val="00E971CA"/>
    <w:pPr>
      <w:ind w:left="1985" w:hanging="1985"/>
    </w:pPr>
  </w:style>
  <w:style w:type="paragraph" w:styleId="TOC7">
    <w:name w:val="toc 7"/>
    <w:basedOn w:val="TOC6"/>
    <w:next w:val="Normal"/>
    <w:semiHidden/>
    <w:rsid w:val="00E971CA"/>
    <w:pPr>
      <w:ind w:left="2268" w:hanging="2268"/>
    </w:pPr>
  </w:style>
  <w:style w:type="paragraph" w:styleId="ListBullet2">
    <w:name w:val="List Bullet 2"/>
    <w:basedOn w:val="ListBullet"/>
    <w:rsid w:val="00E971CA"/>
    <w:pPr>
      <w:numPr>
        <w:numId w:val="6"/>
      </w:numPr>
    </w:pPr>
  </w:style>
  <w:style w:type="paragraph" w:styleId="ListBullet">
    <w:name w:val="List Bullet"/>
    <w:basedOn w:val="BodyText"/>
    <w:rsid w:val="00E971CA"/>
    <w:pPr>
      <w:numPr>
        <w:numId w:val="5"/>
      </w:numPr>
    </w:pPr>
  </w:style>
  <w:style w:type="paragraph" w:styleId="ListBullet3">
    <w:name w:val="List Bullet 3"/>
    <w:basedOn w:val="ListBullet2"/>
    <w:rsid w:val="00E971CA"/>
    <w:pPr>
      <w:numPr>
        <w:numId w:val="7"/>
      </w:numPr>
    </w:pPr>
  </w:style>
  <w:style w:type="paragraph" w:customStyle="1" w:styleId="EQ">
    <w:name w:val="EQ"/>
    <w:basedOn w:val="Normal"/>
    <w:next w:val="Normal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971CA"/>
    <w:pPr>
      <w:ind w:left="851"/>
    </w:pPr>
  </w:style>
  <w:style w:type="paragraph" w:styleId="List3">
    <w:name w:val="List 3"/>
    <w:basedOn w:val="List2"/>
    <w:rsid w:val="00E971CA"/>
    <w:pPr>
      <w:ind w:left="1135"/>
    </w:pPr>
  </w:style>
  <w:style w:type="paragraph" w:styleId="List4">
    <w:name w:val="List 4"/>
    <w:basedOn w:val="List3"/>
    <w:rsid w:val="00E971CA"/>
    <w:pPr>
      <w:ind w:left="1418"/>
    </w:pPr>
  </w:style>
  <w:style w:type="paragraph" w:styleId="List5">
    <w:name w:val="List 5"/>
    <w:basedOn w:val="List4"/>
    <w:rsid w:val="00E971CA"/>
    <w:pPr>
      <w:ind w:left="1702"/>
    </w:pPr>
  </w:style>
  <w:style w:type="paragraph" w:customStyle="1" w:styleId="EditorsNote">
    <w:name w:val="Editor's Note"/>
    <w:basedOn w:val="Normal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971CA"/>
    <w:pPr>
      <w:numPr>
        <w:numId w:val="8"/>
      </w:numPr>
    </w:pPr>
  </w:style>
  <w:style w:type="paragraph" w:styleId="ListBullet5">
    <w:name w:val="List Bullet 5"/>
    <w:basedOn w:val="ListBullet4"/>
    <w:rsid w:val="00E971CA"/>
    <w:pPr>
      <w:numPr>
        <w:numId w:val="4"/>
      </w:numPr>
    </w:pPr>
  </w:style>
  <w:style w:type="paragraph" w:styleId="Footer">
    <w:name w:val="footer"/>
    <w:basedOn w:val="Header"/>
    <w:link w:val="FooterChar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E971CA"/>
    <w:pPr>
      <w:numPr>
        <w:numId w:val="2"/>
      </w:numPr>
    </w:pPr>
  </w:style>
  <w:style w:type="paragraph" w:styleId="BalloonText">
    <w:name w:val="Balloon Text"/>
    <w:basedOn w:val="Normal"/>
    <w:semiHidden/>
    <w:rsid w:val="00E971C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971CA"/>
  </w:style>
  <w:style w:type="paragraph" w:styleId="BodyText">
    <w:name w:val="Body Text"/>
    <w:basedOn w:val="Normal"/>
    <w:link w:val="BodyTextChar"/>
    <w:rsid w:val="00E971CA"/>
  </w:style>
  <w:style w:type="character" w:styleId="Hyperlink">
    <w:name w:val="Hyperlink"/>
    <w:uiPriority w:val="99"/>
    <w:rsid w:val="00E971CA"/>
    <w:rPr>
      <w:color w:val="0000FF"/>
      <w:u w:val="single"/>
      <w:lang w:val="en-GB"/>
    </w:rPr>
  </w:style>
  <w:style w:type="character" w:styleId="FollowedHyperlink">
    <w:name w:val="FollowedHyperlink"/>
    <w:semiHidden/>
    <w:rsid w:val="00E971CA"/>
    <w:rPr>
      <w:color w:val="FF0000"/>
      <w:u w:val="single"/>
    </w:rPr>
  </w:style>
  <w:style w:type="character" w:styleId="CommentReference">
    <w:name w:val="annotation reference"/>
    <w:semiHidden/>
    <w:rsid w:val="00E971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971CA"/>
  </w:style>
  <w:style w:type="paragraph" w:styleId="CommentSubject">
    <w:name w:val="annotation subject"/>
    <w:basedOn w:val="CommentText"/>
    <w:next w:val="CommentText"/>
    <w:semiHidden/>
    <w:rsid w:val="00E971C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Normal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Normal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Normal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FooterChar">
    <w:name w:val="Footer Char"/>
    <w:link w:val="Footer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Strong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Normal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ommentTextChar">
    <w:name w:val="Comment Text Char"/>
    <w:link w:val="CommentText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Normal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Revision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TableGrid">
    <w:name w:val="Table Grid"/>
    <w:basedOn w:val="TableNormal"/>
    <w:rsid w:val="00A91EE6"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rsid w:val="00F0555B"/>
    <w:pPr>
      <w:keepNext/>
      <w:numPr>
        <w:numId w:val="5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link w:val="B1"/>
    <w:rsid w:val="00F0555B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20" Type="http://schemas.openxmlformats.org/officeDocument/2006/relationships/theme" Target="theme/theme1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comments" Target="comments.xml"/><Relationship Id="rId15" Type="http://schemas.microsoft.com/office/2011/relationships/commentsExtended" Target="commentsExtended.xm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customXml" Target="../customXml/item7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708330D-A3F6-774A-AD5E-EEF408561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765</TotalTime>
  <Pages>3</Pages>
  <Words>823</Words>
  <Characters>4697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Henrik Enbuske</cp:lastModifiedBy>
  <cp:revision>132</cp:revision>
  <cp:lastPrinted>2017-01-02T07:40:00Z</cp:lastPrinted>
  <dcterms:created xsi:type="dcterms:W3CDTF">2016-12-12T11:55:00Z</dcterms:created>
  <dcterms:modified xsi:type="dcterms:W3CDTF">2017-02-03T20:41:00Z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